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5B" w:rsidRPr="009A50AA" w:rsidRDefault="004A7E5B" w:rsidP="00634235">
      <w:pPr>
        <w:tabs>
          <w:tab w:val="left" w:pos="1985"/>
        </w:tabs>
        <w:spacing w:after="0"/>
        <w:ind w:left="0" w:firstLine="0"/>
        <w:rPr>
          <w:rFonts w:ascii="Arial" w:hAnsi="Arial" w:cs="Arial"/>
          <w:b/>
          <w:bCs/>
          <w:sz w:val="28"/>
          <w:lang w:eastAsia="ko-KR"/>
        </w:rPr>
      </w:pPr>
      <w:r w:rsidRPr="009A50AA">
        <w:rPr>
          <w:rFonts w:ascii="Arial" w:hAnsi="Arial" w:cs="Arial"/>
          <w:b/>
          <w:bCs/>
          <w:sz w:val="28"/>
        </w:rPr>
        <w:t>3GPP TSG RAN WG1 Meeting #</w:t>
      </w:r>
      <w:r w:rsidR="000731D8">
        <w:rPr>
          <w:rFonts w:ascii="Arial" w:eastAsiaTheme="minorEastAsia" w:hAnsi="Arial" w:cs="Arial" w:hint="eastAsia"/>
          <w:b/>
          <w:bCs/>
          <w:sz w:val="28"/>
          <w:lang w:eastAsia="ko-KR"/>
        </w:rPr>
        <w:t>80</w:t>
      </w:r>
      <w:r w:rsidR="00EB5B60">
        <w:rPr>
          <w:rFonts w:ascii="Arial" w:eastAsiaTheme="minorEastAsia" w:hAnsi="Arial" w:cs="Arial" w:hint="eastAsia"/>
          <w:b/>
          <w:bCs/>
          <w:sz w:val="28"/>
          <w:lang w:eastAsia="ko-KR"/>
        </w:rPr>
        <w:t>bis</w:t>
      </w:r>
      <w:r w:rsidR="00E74C1E" w:rsidRPr="009A50AA">
        <w:rPr>
          <w:rFonts w:ascii="Arial" w:eastAsia="맑은 고딕" w:hAnsi="Arial" w:cs="Arial" w:hint="eastAsia"/>
          <w:b/>
          <w:bCs/>
          <w:sz w:val="28"/>
          <w:lang w:eastAsia="ko-KR"/>
        </w:rPr>
        <w:t xml:space="preserve">                        </w:t>
      </w:r>
      <w:r w:rsidRPr="009A50AA">
        <w:rPr>
          <w:rFonts w:ascii="Arial" w:hAnsi="Arial" w:cs="Arial"/>
          <w:b/>
          <w:bCs/>
          <w:sz w:val="28"/>
        </w:rPr>
        <w:t>R1-</w:t>
      </w:r>
      <w:r w:rsidR="00E74C1E" w:rsidRPr="009A50AA">
        <w:rPr>
          <w:rFonts w:ascii="Arial" w:eastAsia="맑은 고딕" w:hAnsi="Arial" w:cs="Arial" w:hint="eastAsia"/>
          <w:b/>
          <w:bCs/>
          <w:sz w:val="28"/>
          <w:lang w:eastAsia="ko-KR"/>
        </w:rPr>
        <w:t>1</w:t>
      </w:r>
      <w:r w:rsidR="000731D8">
        <w:rPr>
          <w:rFonts w:ascii="Arial" w:eastAsia="맑은 고딕" w:hAnsi="Arial" w:cs="Arial" w:hint="eastAsia"/>
          <w:b/>
          <w:bCs/>
          <w:sz w:val="28"/>
          <w:lang w:eastAsia="ko-KR"/>
        </w:rPr>
        <w:t>5</w:t>
      </w:r>
      <w:r w:rsidR="003F6CCB">
        <w:rPr>
          <w:rFonts w:ascii="Arial" w:eastAsia="맑은 고딕" w:hAnsi="Arial" w:cs="Arial" w:hint="eastAsia"/>
          <w:b/>
          <w:bCs/>
          <w:sz w:val="28"/>
          <w:lang w:eastAsia="ko-KR"/>
        </w:rPr>
        <w:t>1492</w:t>
      </w:r>
    </w:p>
    <w:p w:rsidR="004A7E5B" w:rsidRPr="009A50AA" w:rsidRDefault="00EB5B60" w:rsidP="00634235">
      <w:pPr>
        <w:tabs>
          <w:tab w:val="left" w:pos="1985"/>
        </w:tabs>
        <w:spacing w:after="0"/>
        <w:ind w:left="0" w:firstLine="0"/>
        <w:rPr>
          <w:rFonts w:ascii="Arial" w:hAnsi="Arial" w:cs="Arial"/>
          <w:b/>
          <w:bCs/>
          <w:sz w:val="28"/>
          <w:lang w:val="en-US"/>
        </w:rPr>
      </w:pPr>
      <w:r>
        <w:rPr>
          <w:rFonts w:ascii="Arial" w:eastAsia="맑은 고딕" w:hAnsi="Arial" w:cs="Arial" w:hint="eastAsia"/>
          <w:b/>
          <w:bCs/>
          <w:sz w:val="28"/>
          <w:lang w:val="en-US" w:eastAsia="ko-KR"/>
        </w:rPr>
        <w:t>Belgrade</w:t>
      </w:r>
      <w:r w:rsidR="00E74C1E" w:rsidRPr="009A50AA">
        <w:rPr>
          <w:rFonts w:ascii="Arial" w:eastAsia="맑은 고딕" w:hAnsi="Arial" w:cs="Arial"/>
          <w:b/>
          <w:bCs/>
          <w:sz w:val="28"/>
          <w:lang w:val="en-US" w:eastAsia="ko-KR"/>
        </w:rPr>
        <w:t xml:space="preserve">, </w:t>
      </w:r>
      <w:r>
        <w:rPr>
          <w:rFonts w:ascii="Arial" w:eastAsia="맑은 고딕" w:hAnsi="Arial" w:cs="Arial" w:hint="eastAsia"/>
          <w:b/>
          <w:bCs/>
          <w:sz w:val="28"/>
          <w:lang w:val="en-US" w:eastAsia="ko-KR"/>
        </w:rPr>
        <w:t>Serbia</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20</w:t>
      </w:r>
      <w:r w:rsidR="000731D8" w:rsidRPr="000731D8">
        <w:rPr>
          <w:rFonts w:ascii="Arial" w:eastAsia="맑은 고딕" w:hAnsi="Arial" w:cs="Arial" w:hint="eastAsia"/>
          <w:b/>
          <w:bCs/>
          <w:sz w:val="28"/>
          <w:vertAlign w:val="superscript"/>
          <w:lang w:val="en-US" w:eastAsia="ko-KR"/>
        </w:rPr>
        <w:t>th</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b/>
          <w:bCs/>
          <w:sz w:val="28"/>
          <w:lang w:val="en-US" w:eastAsia="ko-KR"/>
        </w:rPr>
        <w:t>–</w:t>
      </w:r>
      <w:r w:rsidR="004B4930" w:rsidRPr="009A50AA">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24</w:t>
      </w:r>
      <w:r w:rsidR="000731D8" w:rsidRPr="000731D8">
        <w:rPr>
          <w:rFonts w:ascii="Arial" w:eastAsia="맑은 고딕" w:hAnsi="Arial" w:cs="Arial" w:hint="eastAsia"/>
          <w:b/>
          <w:bCs/>
          <w:sz w:val="28"/>
          <w:vertAlign w:val="superscript"/>
          <w:lang w:val="en-US" w:eastAsia="ko-KR"/>
        </w:rPr>
        <w:t>th</w:t>
      </w:r>
      <w:r w:rsidR="000731D8">
        <w:rPr>
          <w:rFonts w:ascii="Arial" w:eastAsia="맑은 고딕" w:hAnsi="Arial" w:cs="Arial" w:hint="eastAsia"/>
          <w:b/>
          <w:bCs/>
          <w:sz w:val="28"/>
          <w:lang w:val="en-US" w:eastAsia="ko-KR"/>
        </w:rPr>
        <w:t xml:space="preserve"> </w:t>
      </w:r>
      <w:r>
        <w:rPr>
          <w:rFonts w:ascii="Arial" w:eastAsia="맑은 고딕" w:hAnsi="Arial" w:cs="Arial" w:hint="eastAsia"/>
          <w:b/>
          <w:bCs/>
          <w:sz w:val="28"/>
          <w:lang w:val="en-US" w:eastAsia="ko-KR"/>
        </w:rPr>
        <w:t>April</w:t>
      </w:r>
      <w:r w:rsidR="00E74C1E" w:rsidRPr="009A50AA">
        <w:rPr>
          <w:rFonts w:ascii="Arial" w:eastAsia="맑은 고딕" w:hAnsi="Arial" w:cs="Arial" w:hint="eastAsia"/>
          <w:b/>
          <w:bCs/>
          <w:sz w:val="28"/>
          <w:lang w:val="en-US" w:eastAsia="ko-KR"/>
        </w:rPr>
        <w:t xml:space="preserve"> </w:t>
      </w:r>
      <w:r w:rsidR="004B4930" w:rsidRPr="009A50AA">
        <w:rPr>
          <w:rFonts w:ascii="Arial" w:eastAsia="맑은 고딕" w:hAnsi="Arial" w:cs="Arial" w:hint="eastAsia"/>
          <w:b/>
          <w:bCs/>
          <w:sz w:val="28"/>
          <w:lang w:val="en-US" w:eastAsia="ko-KR"/>
        </w:rPr>
        <w:t>201</w:t>
      </w:r>
      <w:r w:rsidR="000731D8">
        <w:rPr>
          <w:rFonts w:ascii="Arial" w:eastAsia="맑은 고딕" w:hAnsi="Arial" w:cs="Arial" w:hint="eastAsia"/>
          <w:b/>
          <w:bCs/>
          <w:sz w:val="28"/>
          <w:lang w:val="en-US" w:eastAsia="ko-KR"/>
        </w:rPr>
        <w:t>5</w:t>
      </w:r>
    </w:p>
    <w:p w:rsidR="000D41C4" w:rsidRPr="009A50AA" w:rsidRDefault="000D41C4" w:rsidP="00634235">
      <w:pPr>
        <w:tabs>
          <w:tab w:val="left" w:pos="1985"/>
        </w:tabs>
        <w:spacing w:after="0"/>
        <w:ind w:left="0" w:firstLine="0"/>
        <w:rPr>
          <w:rFonts w:ascii="Arial" w:eastAsia="맑은 고딕" w:hAnsi="Arial"/>
          <w:b/>
          <w:sz w:val="24"/>
          <w:lang w:val="en-US" w:eastAsia="ko-KR"/>
        </w:rPr>
      </w:pPr>
    </w:p>
    <w:p w:rsidR="00C238EE" w:rsidRPr="009A50AA" w:rsidRDefault="003C5E2A" w:rsidP="00634235">
      <w:pPr>
        <w:tabs>
          <w:tab w:val="left" w:pos="1985"/>
        </w:tabs>
        <w:spacing w:after="0"/>
        <w:ind w:left="0" w:firstLine="0"/>
        <w:rPr>
          <w:rFonts w:ascii="Arial" w:eastAsia="맑은 고딕" w:hAnsi="Arial"/>
          <w:sz w:val="24"/>
          <w:lang w:val="en-US" w:eastAsia="ko-KR"/>
        </w:rPr>
      </w:pPr>
      <w:r w:rsidRPr="009A50AA">
        <w:rPr>
          <w:rFonts w:ascii="Arial" w:hAnsi="Arial"/>
          <w:b/>
          <w:sz w:val="24"/>
          <w:lang w:val="en-US"/>
        </w:rPr>
        <w:t>Agenda Item:</w:t>
      </w:r>
      <w:r w:rsidRPr="009A50AA">
        <w:rPr>
          <w:rFonts w:ascii="Arial" w:hAnsi="Arial"/>
          <w:sz w:val="24"/>
          <w:lang w:val="en-US"/>
        </w:rPr>
        <w:tab/>
      </w:r>
      <w:r w:rsidR="000731D8">
        <w:rPr>
          <w:rFonts w:ascii="Arial" w:eastAsia="맑은 고딕" w:hAnsi="Arial" w:hint="eastAsia"/>
          <w:sz w:val="24"/>
          <w:lang w:val="en-US" w:eastAsia="ko-KR"/>
        </w:rPr>
        <w:t>7</w:t>
      </w:r>
      <w:r w:rsidR="00D26F3C" w:rsidRPr="009A50AA">
        <w:rPr>
          <w:rFonts w:ascii="Arial" w:eastAsia="맑은 고딕" w:hAnsi="Arial"/>
          <w:sz w:val="24"/>
          <w:lang w:val="en-US" w:eastAsia="ko-KR"/>
        </w:rPr>
        <w:t>.</w:t>
      </w:r>
      <w:r w:rsidR="000731D8">
        <w:rPr>
          <w:rFonts w:ascii="Arial" w:eastAsia="맑은 고딕" w:hAnsi="Arial" w:hint="eastAsia"/>
          <w:sz w:val="24"/>
          <w:lang w:val="en-US" w:eastAsia="ko-KR"/>
        </w:rPr>
        <w:t>2</w:t>
      </w:r>
      <w:r w:rsidR="00D26F3C" w:rsidRPr="009A50AA">
        <w:rPr>
          <w:rFonts w:ascii="Arial" w:eastAsia="맑은 고딕" w:hAnsi="Arial"/>
          <w:sz w:val="24"/>
          <w:lang w:val="en-US" w:eastAsia="ko-KR"/>
        </w:rPr>
        <w:t>.1.</w:t>
      </w:r>
      <w:r w:rsidR="00EB5B60">
        <w:rPr>
          <w:rFonts w:ascii="Arial" w:eastAsia="맑은 고딕" w:hAnsi="Arial" w:hint="eastAsia"/>
          <w:sz w:val="24"/>
          <w:lang w:val="en-US" w:eastAsia="ko-KR"/>
        </w:rPr>
        <w:t>5</w:t>
      </w:r>
    </w:p>
    <w:p w:rsidR="003C5E2A" w:rsidRPr="009A50AA" w:rsidRDefault="003C5E2A" w:rsidP="00634235">
      <w:pPr>
        <w:tabs>
          <w:tab w:val="left" w:pos="1985"/>
        </w:tabs>
        <w:spacing w:after="0"/>
        <w:ind w:left="0" w:firstLine="0"/>
        <w:rPr>
          <w:rFonts w:ascii="Arial" w:eastAsia="바탕" w:hAnsi="Arial"/>
          <w:sz w:val="24"/>
          <w:lang w:eastAsia="ko-KR"/>
        </w:rPr>
      </w:pPr>
      <w:r w:rsidRPr="009A50AA">
        <w:rPr>
          <w:rFonts w:ascii="Arial" w:hAnsi="Arial"/>
          <w:b/>
          <w:sz w:val="24"/>
        </w:rPr>
        <w:t xml:space="preserve">Source: </w:t>
      </w:r>
      <w:r w:rsidRPr="009A50AA">
        <w:rPr>
          <w:rFonts w:ascii="Arial" w:hAnsi="Arial"/>
          <w:b/>
          <w:sz w:val="24"/>
        </w:rPr>
        <w:tab/>
      </w:r>
      <w:r w:rsidRPr="009A50AA">
        <w:rPr>
          <w:rFonts w:ascii="Arial" w:eastAsia="바탕" w:hAnsi="Arial" w:hint="eastAsia"/>
          <w:sz w:val="24"/>
          <w:lang w:eastAsia="ko-KR"/>
        </w:rPr>
        <w:t>LG Electronics</w:t>
      </w:r>
    </w:p>
    <w:p w:rsidR="003C5E2A" w:rsidRPr="009A50AA" w:rsidRDefault="003C5E2A" w:rsidP="00634235">
      <w:pPr>
        <w:tabs>
          <w:tab w:val="left" w:pos="1985"/>
        </w:tabs>
        <w:spacing w:after="0"/>
        <w:ind w:left="0" w:firstLine="0"/>
        <w:rPr>
          <w:rFonts w:ascii="Arial" w:eastAsia="바탕" w:hAnsi="Arial" w:cs="Arial"/>
          <w:sz w:val="24"/>
          <w:szCs w:val="24"/>
          <w:lang w:eastAsia="ko-KR"/>
        </w:rPr>
      </w:pPr>
      <w:r w:rsidRPr="009A50AA">
        <w:rPr>
          <w:rFonts w:ascii="Arial" w:hAnsi="Arial"/>
          <w:b/>
          <w:sz w:val="24"/>
        </w:rPr>
        <w:t>Title:</w:t>
      </w:r>
      <w:r w:rsidRPr="009A50AA">
        <w:rPr>
          <w:rFonts w:ascii="Arial" w:hAnsi="Arial"/>
          <w:sz w:val="24"/>
        </w:rPr>
        <w:t xml:space="preserve"> </w:t>
      </w:r>
      <w:r w:rsidRPr="009A50AA">
        <w:rPr>
          <w:rFonts w:ascii="Arial" w:hAnsi="Arial"/>
          <w:sz w:val="24"/>
        </w:rPr>
        <w:tab/>
      </w:r>
      <w:r w:rsidR="00D26F3C" w:rsidRPr="009A50AA">
        <w:rPr>
          <w:rFonts w:ascii="Arial" w:eastAsia="맑은 고딕" w:hAnsi="Arial"/>
          <w:sz w:val="24"/>
          <w:lang w:eastAsia="ko-KR"/>
        </w:rPr>
        <w:t xml:space="preserve">Common </w:t>
      </w:r>
      <w:r w:rsidR="00E74C1E" w:rsidRPr="009A50AA">
        <w:rPr>
          <w:rFonts w:ascii="Arial" w:eastAsia="맑은 고딕" w:hAnsi="Arial" w:hint="eastAsia"/>
          <w:sz w:val="24"/>
          <w:lang w:eastAsia="ko-KR"/>
        </w:rPr>
        <w:t xml:space="preserve">control </w:t>
      </w:r>
      <w:r w:rsidR="00D26F3C" w:rsidRPr="009A50AA">
        <w:rPr>
          <w:rFonts w:ascii="Arial" w:eastAsia="맑은 고딕" w:hAnsi="Arial"/>
          <w:sz w:val="24"/>
          <w:lang w:eastAsia="ko-KR"/>
        </w:rPr>
        <w:t>message transmission for MTC</w:t>
      </w:r>
    </w:p>
    <w:p w:rsidR="00152C02" w:rsidRPr="009A50AA" w:rsidRDefault="003C5E2A" w:rsidP="00634235">
      <w:pPr>
        <w:pBdr>
          <w:bottom w:val="single" w:sz="12" w:space="1" w:color="auto"/>
        </w:pBdr>
        <w:tabs>
          <w:tab w:val="left" w:pos="1985"/>
        </w:tabs>
        <w:ind w:left="0" w:firstLine="0"/>
        <w:rPr>
          <w:rFonts w:ascii="Arial" w:eastAsia="바탕" w:hAnsi="Arial"/>
          <w:sz w:val="24"/>
          <w:lang w:eastAsia="ko-KR"/>
        </w:rPr>
      </w:pPr>
      <w:r w:rsidRPr="009A50AA">
        <w:rPr>
          <w:rFonts w:ascii="Arial" w:hAnsi="Arial"/>
          <w:b/>
          <w:sz w:val="24"/>
        </w:rPr>
        <w:t>Document for:</w:t>
      </w:r>
      <w:r w:rsidRPr="009A50AA">
        <w:rPr>
          <w:rFonts w:ascii="Arial" w:hAnsi="Arial"/>
          <w:sz w:val="24"/>
        </w:rPr>
        <w:tab/>
      </w:r>
      <w:r w:rsidRPr="009A50A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9A50AA">
        <w:rPr>
          <w:rFonts w:ascii="Arial" w:eastAsia="바탕" w:hAnsi="Arial" w:hint="eastAsia"/>
          <w:sz w:val="24"/>
          <w:lang w:eastAsia="ko-KR"/>
        </w:rPr>
        <w:t xml:space="preserve"> </w:t>
      </w:r>
      <w:r w:rsidR="00384FAF" w:rsidRPr="009A50AA">
        <w:rPr>
          <w:rFonts w:ascii="Arial" w:eastAsia="바탕" w:hAnsi="Arial" w:hint="eastAsia"/>
          <w:sz w:val="24"/>
          <w:lang w:eastAsia="ko-KR"/>
        </w:rPr>
        <w:t>and</w:t>
      </w:r>
      <w:r w:rsidR="00963DEA" w:rsidRPr="009A50AA">
        <w:rPr>
          <w:rFonts w:ascii="Arial" w:eastAsia="바탕" w:hAnsi="Arial" w:hint="eastAsia"/>
          <w:sz w:val="24"/>
          <w:lang w:eastAsia="ko-KR"/>
        </w:rPr>
        <w:t xml:space="preserve"> </w:t>
      </w:r>
      <w:r w:rsidR="003B4252" w:rsidRPr="009A50AA">
        <w:rPr>
          <w:rFonts w:ascii="Arial" w:eastAsia="바탕" w:hAnsi="Arial" w:hint="eastAsia"/>
          <w:sz w:val="24"/>
          <w:lang w:eastAsia="ko-KR"/>
        </w:rPr>
        <w:t>d</w:t>
      </w:r>
      <w:r w:rsidR="00963DEA" w:rsidRPr="009A50AA">
        <w:rPr>
          <w:rFonts w:ascii="Arial" w:eastAsia="바탕" w:hAnsi="Arial" w:hint="eastAsia"/>
          <w:sz w:val="24"/>
          <w:lang w:eastAsia="ko-KR"/>
        </w:rPr>
        <w:t>ecision</w:t>
      </w:r>
    </w:p>
    <w:p w:rsidR="00095BF5" w:rsidRPr="009A50AA" w:rsidRDefault="00095BF5" w:rsidP="00E11E91">
      <w:pPr>
        <w:pStyle w:val="1"/>
        <w:numPr>
          <w:ilvl w:val="0"/>
          <w:numId w:val="2"/>
        </w:numPr>
        <w:rPr>
          <w:rFonts w:eastAsia="바탕"/>
          <w:b/>
          <w:lang w:eastAsia="ko-KR"/>
        </w:rPr>
      </w:pPr>
      <w:r w:rsidRPr="009A50AA">
        <w:rPr>
          <w:rFonts w:eastAsia="바탕" w:hint="eastAsia"/>
          <w:b/>
          <w:lang w:eastAsia="ko-KR"/>
        </w:rPr>
        <w:t>Introduction</w:t>
      </w:r>
    </w:p>
    <w:p w:rsidR="00D26F3C" w:rsidRPr="009A50AA" w:rsidRDefault="00FB0CD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In RAN</w:t>
      </w:r>
      <w:r w:rsidR="004C0F04" w:rsidRPr="009A50AA">
        <w:rPr>
          <w:rFonts w:eastAsia="바탕" w:hint="eastAsia"/>
          <w:sz w:val="22"/>
          <w:szCs w:val="22"/>
          <w:lang w:eastAsia="ko-KR"/>
        </w:rPr>
        <w:t>1#7</w:t>
      </w:r>
      <w:r w:rsidR="000731D8">
        <w:rPr>
          <w:rFonts w:eastAsia="바탕" w:hint="eastAsia"/>
          <w:sz w:val="22"/>
          <w:szCs w:val="22"/>
          <w:lang w:eastAsia="ko-KR"/>
        </w:rPr>
        <w:t>9</w:t>
      </w:r>
      <w:r w:rsidR="00477412">
        <w:rPr>
          <w:rFonts w:eastAsia="바탕" w:hint="eastAsia"/>
          <w:sz w:val="22"/>
          <w:szCs w:val="22"/>
          <w:lang w:eastAsia="ko-KR"/>
        </w:rPr>
        <w:t>, we made agreements on SIB transmission as follows</w:t>
      </w:r>
      <w:r w:rsidR="00CB2CBD">
        <w:rPr>
          <w:rFonts w:eastAsia="바탕" w:hint="eastAsia"/>
          <w:sz w:val="22"/>
          <w:szCs w:val="22"/>
          <w:lang w:eastAsia="ko-KR"/>
        </w:rPr>
        <w:t xml:space="preserve"> [1]</w:t>
      </w:r>
      <w:r w:rsidR="00477412">
        <w:rPr>
          <w:rFonts w:eastAsia="바탕" w:hint="eastAsia"/>
          <w:sz w:val="22"/>
          <w:szCs w:val="22"/>
          <w:lang w:eastAsia="ko-KR"/>
        </w:rPr>
        <w:t xml:space="preserve">: </w:t>
      </w:r>
    </w:p>
    <w:p w:rsidR="00477412" w:rsidRPr="003270E0" w:rsidRDefault="00477412" w:rsidP="00477412">
      <w:pPr>
        <w:numPr>
          <w:ilvl w:val="0"/>
          <w:numId w:val="27"/>
        </w:numPr>
        <w:spacing w:before="0" w:after="0" w:line="240" w:lineRule="auto"/>
        <w:jc w:val="left"/>
        <w:rPr>
          <w:sz w:val="22"/>
          <w:szCs w:val="22"/>
          <w:lang w:val="en-US" w:eastAsia="ja-JP"/>
        </w:rPr>
      </w:pPr>
      <w:r w:rsidRPr="003270E0">
        <w:rPr>
          <w:sz w:val="22"/>
          <w:szCs w:val="22"/>
          <w:lang w:val="en-US" w:eastAsia="ja-JP"/>
        </w:rPr>
        <w:t>RAN1 recommends that RAN2 consider introducing new SIB(s) for Rel-13 low complexity UEs in normal and enhanced coverage</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A Rel-13 low complexity UE will not be able to</w:t>
      </w:r>
    </w:p>
    <w:p w:rsidR="00477412" w:rsidRPr="003270E0" w:rsidRDefault="00477412" w:rsidP="00477412">
      <w:pPr>
        <w:numPr>
          <w:ilvl w:val="2"/>
          <w:numId w:val="27"/>
        </w:numPr>
        <w:spacing w:before="0" w:after="0" w:line="240" w:lineRule="auto"/>
        <w:jc w:val="left"/>
        <w:rPr>
          <w:sz w:val="22"/>
          <w:szCs w:val="22"/>
          <w:lang w:val="en-US" w:eastAsia="ja-JP"/>
        </w:rPr>
      </w:pPr>
      <w:r w:rsidRPr="003270E0">
        <w:rPr>
          <w:sz w:val="22"/>
          <w:szCs w:val="22"/>
          <w:lang w:val="en-US" w:eastAsia="ja-JP"/>
        </w:rPr>
        <w:t xml:space="preserve">Receive SI-messages in more than 6 contiguous PRBs </w:t>
      </w:r>
    </w:p>
    <w:p w:rsidR="00477412" w:rsidRPr="003270E0" w:rsidRDefault="00477412" w:rsidP="00477412">
      <w:pPr>
        <w:numPr>
          <w:ilvl w:val="2"/>
          <w:numId w:val="27"/>
        </w:numPr>
        <w:spacing w:before="0" w:after="0" w:line="240" w:lineRule="auto"/>
        <w:jc w:val="left"/>
        <w:rPr>
          <w:sz w:val="22"/>
          <w:szCs w:val="22"/>
          <w:lang w:val="en-US" w:eastAsia="ja-JP"/>
        </w:rPr>
      </w:pPr>
      <w:r w:rsidRPr="003270E0">
        <w:rPr>
          <w:sz w:val="22"/>
          <w:szCs w:val="22"/>
          <w:lang w:val="en-US" w:eastAsia="ja-JP"/>
        </w:rPr>
        <w:t>Receive PDCCH which schedules transmissions of legacy SIBs</w:t>
      </w:r>
    </w:p>
    <w:p w:rsidR="00477412" w:rsidRPr="003270E0" w:rsidRDefault="00477412" w:rsidP="00477412">
      <w:pPr>
        <w:numPr>
          <w:ilvl w:val="3"/>
          <w:numId w:val="27"/>
        </w:numPr>
        <w:spacing w:before="0" w:after="0" w:line="240" w:lineRule="auto"/>
        <w:jc w:val="left"/>
        <w:rPr>
          <w:sz w:val="22"/>
          <w:szCs w:val="22"/>
          <w:lang w:val="en-US" w:eastAsia="ja-JP"/>
        </w:rPr>
      </w:pPr>
      <w:r w:rsidRPr="003270E0">
        <w:rPr>
          <w:rFonts w:hint="eastAsia"/>
          <w:sz w:val="22"/>
          <w:szCs w:val="22"/>
          <w:lang w:val="en-US" w:eastAsia="ja-JP"/>
        </w:rPr>
        <w:t>FFS: Whether UE can r</w:t>
      </w:r>
      <w:r w:rsidRPr="003270E0">
        <w:rPr>
          <w:sz w:val="22"/>
          <w:szCs w:val="22"/>
          <w:lang w:val="en-US" w:eastAsia="ja-JP"/>
        </w:rPr>
        <w:t>eceive PDCCH which schedules transmissions of legacy SIBs</w:t>
      </w:r>
      <w:r w:rsidRPr="003270E0">
        <w:rPr>
          <w:rFonts w:hint="eastAsia"/>
          <w:sz w:val="22"/>
          <w:szCs w:val="22"/>
          <w:lang w:val="en-US" w:eastAsia="ja-JP"/>
        </w:rPr>
        <w:t xml:space="preserve"> in 1.4 MHz system BW case</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Maximum TBS, SIB size(s) and time-domain aspects including e.g. SI-windows and SIB update rate(s) can be decided jointly with RAN2</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 xml:space="preserve">This does not preclude the possibility of using a subset of the new SIB(s) for normal coverage or enhanced coverage </w:t>
      </w:r>
    </w:p>
    <w:p w:rsidR="00477412" w:rsidRPr="003270E0" w:rsidRDefault="00477412" w:rsidP="00477412">
      <w:pPr>
        <w:numPr>
          <w:ilvl w:val="1"/>
          <w:numId w:val="27"/>
        </w:numPr>
        <w:spacing w:before="0" w:after="0" w:line="240" w:lineRule="auto"/>
        <w:jc w:val="left"/>
        <w:rPr>
          <w:sz w:val="22"/>
          <w:szCs w:val="22"/>
          <w:lang w:val="en-US" w:eastAsia="ja-JP"/>
        </w:rPr>
      </w:pPr>
      <w:r w:rsidRPr="003270E0">
        <w:rPr>
          <w:sz w:val="22"/>
          <w:szCs w:val="22"/>
          <w:lang w:val="en-US" w:eastAsia="ja-JP"/>
        </w:rPr>
        <w:t>FFS whether UEs of other category in enhanced coverage can use this SIB(s)</w:t>
      </w:r>
    </w:p>
    <w:p w:rsidR="00477412" w:rsidRPr="003270E0" w:rsidRDefault="00477412" w:rsidP="00477412">
      <w:pPr>
        <w:numPr>
          <w:ilvl w:val="0"/>
          <w:numId w:val="27"/>
        </w:numPr>
        <w:spacing w:before="0" w:after="0" w:line="240" w:lineRule="auto"/>
        <w:jc w:val="left"/>
        <w:rPr>
          <w:sz w:val="22"/>
          <w:szCs w:val="22"/>
          <w:lang w:val="en-US" w:eastAsia="ja-JP"/>
        </w:rPr>
      </w:pPr>
      <w:r w:rsidRPr="003270E0">
        <w:rPr>
          <w:rFonts w:hint="eastAsia"/>
          <w:sz w:val="22"/>
          <w:szCs w:val="22"/>
          <w:lang w:val="en-US" w:eastAsia="ja-JP"/>
        </w:rPr>
        <w:t xml:space="preserve">RAN1 recommends RAN2 to consider limiting support of mobility for </w:t>
      </w:r>
      <w:r w:rsidRPr="003270E0">
        <w:rPr>
          <w:sz w:val="22"/>
          <w:szCs w:val="22"/>
          <w:lang w:val="en-US" w:eastAsia="ja-JP"/>
        </w:rPr>
        <w:t>Rel-13 low complexity UEs</w:t>
      </w:r>
      <w:r w:rsidRPr="003270E0">
        <w:rPr>
          <w:rFonts w:hint="eastAsia"/>
          <w:sz w:val="22"/>
          <w:szCs w:val="22"/>
          <w:lang w:val="en-US" w:eastAsia="ja-JP"/>
        </w:rPr>
        <w:t xml:space="preserve"> to reduce SIB size at least in enhanced coverage</w:t>
      </w:r>
    </w:p>
    <w:p w:rsidR="00477412" w:rsidRPr="003270E0" w:rsidRDefault="00477412" w:rsidP="00477412">
      <w:pPr>
        <w:numPr>
          <w:ilvl w:val="0"/>
          <w:numId w:val="27"/>
        </w:numPr>
        <w:spacing w:before="0" w:after="0" w:line="240" w:lineRule="auto"/>
        <w:jc w:val="left"/>
        <w:rPr>
          <w:sz w:val="22"/>
          <w:szCs w:val="22"/>
          <w:lang w:val="en-US" w:eastAsia="ja-JP"/>
        </w:rPr>
      </w:pPr>
      <w:r w:rsidRPr="003270E0">
        <w:rPr>
          <w:sz w:val="22"/>
          <w:szCs w:val="22"/>
          <w:lang w:val="en-US" w:eastAsia="ja-JP"/>
        </w:rPr>
        <w:t xml:space="preserve">Send the above recommendation and </w:t>
      </w:r>
      <w:r w:rsidRPr="003270E0">
        <w:rPr>
          <w:rFonts w:hint="eastAsia"/>
          <w:sz w:val="22"/>
          <w:szCs w:val="22"/>
          <w:lang w:val="en-US" w:eastAsia="ja-JP"/>
        </w:rPr>
        <w:t xml:space="preserve">the WA and agreements </w:t>
      </w:r>
      <w:r w:rsidRPr="003270E0">
        <w:rPr>
          <w:sz w:val="22"/>
          <w:szCs w:val="22"/>
          <w:lang w:val="en-US" w:eastAsia="ja-JP"/>
        </w:rPr>
        <w:t xml:space="preserve">from RAN1#78bis </w:t>
      </w:r>
      <w:r w:rsidRPr="003270E0">
        <w:rPr>
          <w:rFonts w:hint="eastAsia"/>
          <w:sz w:val="22"/>
          <w:szCs w:val="22"/>
          <w:lang w:val="en-US" w:eastAsia="ja-JP"/>
        </w:rPr>
        <w:t xml:space="preserve">to #79 </w:t>
      </w:r>
      <w:r w:rsidRPr="003270E0">
        <w:rPr>
          <w:sz w:val="22"/>
          <w:szCs w:val="22"/>
          <w:lang w:val="en-US" w:eastAsia="ja-JP"/>
        </w:rPr>
        <w:t>on TBS in an LS to RAN2</w:t>
      </w:r>
    </w:p>
    <w:p w:rsidR="00433AB2" w:rsidRDefault="00433AB2" w:rsidP="00B52483">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In addition, the following agreements were made in RAN2#89 [2].</w:t>
      </w:r>
    </w:p>
    <w:p w:rsidR="00433AB2" w:rsidRPr="003B0D19" w:rsidRDefault="00433AB2" w:rsidP="00433AB2">
      <w:pPr>
        <w:pStyle w:val="Doc-text2"/>
        <w:numPr>
          <w:ilvl w:val="0"/>
          <w:numId w:val="33"/>
        </w:numPr>
        <w:tabs>
          <w:tab w:val="left" w:pos="340"/>
        </w:tabs>
        <w:spacing w:after="180"/>
        <w:rPr>
          <w:rFonts w:ascii="Times New Roman" w:hAnsi="Times New Roman"/>
        </w:rPr>
      </w:pPr>
      <w:r w:rsidRPr="003B0D19">
        <w:rPr>
          <w:rFonts w:ascii="Times New Roman" w:hAnsi="Times New Roman"/>
        </w:rPr>
        <w:t xml:space="preserve">RAN2 intends to maintain the flexibility similar to the one offered by the current SIB concept, i.e., the size of the SIBs should not be fixed. It should be possible to configure features in SIB as required by the operator while trading against achievable coverage. </w:t>
      </w:r>
    </w:p>
    <w:p w:rsidR="00433AB2" w:rsidRPr="003B0D19" w:rsidRDefault="00433AB2" w:rsidP="00433AB2">
      <w:pPr>
        <w:pStyle w:val="Doc-text2"/>
        <w:numPr>
          <w:ilvl w:val="1"/>
          <w:numId w:val="33"/>
        </w:numPr>
        <w:tabs>
          <w:tab w:val="left" w:pos="340"/>
        </w:tabs>
        <w:spacing w:after="180"/>
        <w:rPr>
          <w:rFonts w:ascii="Times New Roman" w:hAnsi="Times New Roman"/>
        </w:rPr>
      </w:pPr>
      <w:r w:rsidRPr="003B0D19">
        <w:rPr>
          <w:rFonts w:ascii="Times New Roman" w:hAnsi="Times New Roman"/>
        </w:rPr>
        <w:t>RAN2 will aim to align the SIB/SI formats and scheduling in accordance with the recommendations received from RAN1. RAN2 will confirm the SIB concept with RAN1.</w:t>
      </w:r>
    </w:p>
    <w:p w:rsidR="00433AB2" w:rsidRPr="003B0D19" w:rsidRDefault="00433AB2" w:rsidP="00433AB2">
      <w:pPr>
        <w:pStyle w:val="Doc-text2"/>
        <w:numPr>
          <w:ilvl w:val="0"/>
          <w:numId w:val="33"/>
        </w:numPr>
        <w:tabs>
          <w:tab w:val="left" w:pos="340"/>
        </w:tabs>
        <w:spacing w:after="180"/>
        <w:rPr>
          <w:rFonts w:ascii="Times New Roman" w:eastAsiaTheme="minorEastAsia" w:hAnsi="Times New Roman"/>
          <w:lang w:eastAsia="ko-KR"/>
        </w:rPr>
      </w:pPr>
      <w:r w:rsidRPr="003B0D19">
        <w:rPr>
          <w:rFonts w:ascii="Times New Roman" w:hAnsi="Times New Roman"/>
        </w:rPr>
        <w:t>RAN2 intends to branch from SIB1, i.e., LC</w:t>
      </w:r>
      <w:r w:rsidRPr="003B0D19">
        <w:rPr>
          <w:rFonts w:ascii="Times New Roman" w:hAnsi="Times New Roman"/>
          <w:lang w:val="en-US"/>
        </w:rPr>
        <w:t xml:space="preserve">/EC UEs receive a separate occurrence of SIB1 and others (different time/frequency resources). The new SIB1 is common for EC and LC. FFS whether we reuse the existing SIB IEs or introduce one or more </w:t>
      </w:r>
      <w:r w:rsidRPr="003B0D19">
        <w:rPr>
          <w:rFonts w:ascii="Times New Roman" w:hAnsi="Times New Roman"/>
        </w:rPr>
        <w:t xml:space="preserve">SIBs. </w:t>
      </w:r>
    </w:p>
    <w:p w:rsidR="00433AB2" w:rsidRPr="003B0D19" w:rsidRDefault="00433AB2" w:rsidP="00433AB2">
      <w:pPr>
        <w:pStyle w:val="Doc-text2"/>
        <w:numPr>
          <w:ilvl w:val="0"/>
          <w:numId w:val="33"/>
        </w:numPr>
        <w:tabs>
          <w:tab w:val="left" w:pos="340"/>
        </w:tabs>
        <w:spacing w:after="180"/>
        <w:rPr>
          <w:rFonts w:ascii="Times New Roman" w:hAnsi="Times New Roman"/>
        </w:rPr>
      </w:pPr>
      <w:r w:rsidRPr="003B0D19">
        <w:rPr>
          <w:rFonts w:ascii="Times New Roman" w:hAnsi="Times New Roman"/>
        </w:rPr>
        <w:lastRenderedPageBreak/>
        <w:t xml:space="preserve">In order to efficiently support cell selection and reselection it would be desirable to transmit SIB1 information separately from other SIBs (in particular to low cost UEs in normal coverage). However, it needs to be investigated whether this is feasible in terms of overhead and total acquisition time. </w:t>
      </w:r>
    </w:p>
    <w:p w:rsidR="00433AB2" w:rsidRPr="003B0D19" w:rsidRDefault="00433AB2" w:rsidP="00433AB2">
      <w:pPr>
        <w:pStyle w:val="Doc-text2"/>
        <w:numPr>
          <w:ilvl w:val="0"/>
          <w:numId w:val="33"/>
        </w:numPr>
        <w:tabs>
          <w:tab w:val="left" w:pos="340"/>
        </w:tabs>
        <w:spacing w:after="180"/>
        <w:rPr>
          <w:rFonts w:ascii="Times New Roman" w:hAnsi="Times New Roman"/>
        </w:rPr>
      </w:pPr>
      <w:r w:rsidRPr="003B0D19">
        <w:rPr>
          <w:rFonts w:ascii="Times New Roman" w:hAnsi="Times New Roman"/>
        </w:rPr>
        <w:t xml:space="preserve">From RAN2 point of view the scheduling information (time, frequency and MCS/TBS) allowing acquiring of “SIB1” for LC/EC UEs could e.g. be in MIB, i.e., dynamic L1 information in PDCCH is not needed. The required granularity for supported transmission formats and whether it is feasible to indicate this in MIB requires further discussion. </w:t>
      </w:r>
    </w:p>
    <w:p w:rsidR="00433AB2" w:rsidRPr="003B0D19" w:rsidRDefault="00433AB2" w:rsidP="00433AB2">
      <w:pPr>
        <w:pStyle w:val="Doc-text2"/>
        <w:numPr>
          <w:ilvl w:val="0"/>
          <w:numId w:val="33"/>
        </w:numPr>
        <w:tabs>
          <w:tab w:val="left" w:pos="340"/>
        </w:tabs>
        <w:spacing w:after="180"/>
        <w:rPr>
          <w:rFonts w:ascii="Times New Roman" w:hAnsi="Times New Roman"/>
        </w:rPr>
      </w:pPr>
      <w:r w:rsidRPr="003B0D19">
        <w:rPr>
          <w:rFonts w:ascii="Times New Roman" w:hAnsi="Times New Roman"/>
        </w:rPr>
        <w:t xml:space="preserve">From RAN2 point of view the “SIB1” for LC/EC UEs could contain scheduling information (time, frequency and MCS/TBS) allowing acquiring subsequent SIBs without reading PDCCH. </w:t>
      </w:r>
    </w:p>
    <w:p w:rsidR="00433AB2" w:rsidRDefault="00433AB2" w:rsidP="00433AB2">
      <w:pPr>
        <w:pStyle w:val="Doc-text2"/>
        <w:numPr>
          <w:ilvl w:val="0"/>
          <w:numId w:val="33"/>
        </w:numPr>
        <w:tabs>
          <w:tab w:val="left" w:pos="340"/>
        </w:tabs>
        <w:spacing w:after="180"/>
      </w:pPr>
      <w:r w:rsidRPr="003B0D19">
        <w:rPr>
          <w:rFonts w:ascii="Times New Roman" w:hAnsi="Times New Roman"/>
        </w:rPr>
        <w:t xml:space="preserve">RAN2 confirms that the TB size restriction of 1000 bit for broadcast is acceptable from RAN2 point of view. This is based on the assumption that the network provides separate SIBs (different time/frequency resources) to LC/EC UEs and legacy UEs. </w:t>
      </w:r>
    </w:p>
    <w:p w:rsidR="00D26F3C" w:rsidRPr="00433AB2" w:rsidRDefault="00D26F3C" w:rsidP="00B52483">
      <w:pPr>
        <w:spacing w:before="120" w:after="120" w:line="240" w:lineRule="auto"/>
        <w:ind w:left="0" w:firstLine="0"/>
        <w:rPr>
          <w:rFonts w:eastAsia="바탕"/>
          <w:sz w:val="22"/>
          <w:szCs w:val="22"/>
          <w:lang w:eastAsia="ko-KR"/>
        </w:rPr>
      </w:pPr>
    </w:p>
    <w:p w:rsidR="00D0193D" w:rsidRPr="003270E0" w:rsidRDefault="000C70DC" w:rsidP="004C4C9C">
      <w:pPr>
        <w:spacing w:before="120" w:after="120" w:line="240" w:lineRule="auto"/>
        <w:ind w:left="0" w:firstLine="0"/>
        <w:rPr>
          <w:rFonts w:eastAsia="바탕"/>
          <w:sz w:val="22"/>
          <w:szCs w:val="22"/>
          <w:lang w:eastAsia="ko-KR"/>
        </w:rPr>
      </w:pPr>
      <w:r w:rsidRPr="003270E0">
        <w:rPr>
          <w:rFonts w:eastAsia="바탕" w:hint="eastAsia"/>
          <w:sz w:val="22"/>
          <w:szCs w:val="22"/>
          <w:lang w:val="en-US" w:eastAsia="ko-KR"/>
        </w:rPr>
        <w:t>In this contribution, we discuss several aspects of common control message transmission for MTC.</w:t>
      </w:r>
      <w:r w:rsidR="00606778" w:rsidRPr="003270E0">
        <w:rPr>
          <w:rFonts w:eastAsia="바탕" w:hint="eastAsia"/>
          <w:sz w:val="22"/>
          <w:szCs w:val="22"/>
          <w:lang w:eastAsia="ko-KR"/>
        </w:rPr>
        <w:t xml:space="preserve"> </w:t>
      </w:r>
    </w:p>
    <w:p w:rsidR="00B92604" w:rsidRPr="009A50AA" w:rsidRDefault="00B92604" w:rsidP="00B52483">
      <w:pPr>
        <w:spacing w:before="120" w:after="120" w:line="240" w:lineRule="auto"/>
        <w:ind w:left="0" w:firstLine="0"/>
        <w:rPr>
          <w:rFonts w:eastAsia="바탕"/>
          <w:sz w:val="22"/>
          <w:szCs w:val="22"/>
          <w:lang w:eastAsia="ko-KR"/>
        </w:rPr>
      </w:pPr>
    </w:p>
    <w:p w:rsidR="004B2B4C" w:rsidRPr="009A50AA" w:rsidRDefault="00AA4E7B" w:rsidP="004B2B4C">
      <w:pPr>
        <w:pStyle w:val="1"/>
        <w:numPr>
          <w:ilvl w:val="0"/>
          <w:numId w:val="2"/>
        </w:numPr>
        <w:rPr>
          <w:rFonts w:eastAsia="바탕"/>
          <w:b/>
          <w:lang w:eastAsia="ko-KR"/>
        </w:rPr>
      </w:pPr>
      <w:r>
        <w:rPr>
          <w:rFonts w:eastAsia="바탕" w:hint="eastAsia"/>
          <w:b/>
          <w:lang w:eastAsia="ko-KR"/>
        </w:rPr>
        <w:t>Common control message transmission for MTC</w:t>
      </w:r>
    </w:p>
    <w:p w:rsidR="00BE0282" w:rsidRDefault="00BE0282" w:rsidP="00BE0282">
      <w:pPr>
        <w:pStyle w:val="1"/>
        <w:numPr>
          <w:ilvl w:val="0"/>
          <w:numId w:val="0"/>
        </w:numPr>
        <w:rPr>
          <w:rFonts w:eastAsia="바탕"/>
          <w:b/>
          <w:sz w:val="24"/>
          <w:lang w:eastAsia="ko-KR"/>
        </w:rPr>
      </w:pPr>
      <w:r>
        <w:rPr>
          <w:rFonts w:eastAsia="바탕" w:hint="eastAsia"/>
          <w:b/>
          <w:sz w:val="24"/>
          <w:lang w:eastAsia="ko-KR"/>
        </w:rPr>
        <w:t>2.1 Frequency hopping support for common control message</w:t>
      </w:r>
    </w:p>
    <w:p w:rsidR="00213EC9" w:rsidRDefault="00BE0282" w:rsidP="000C6B87">
      <w:pPr>
        <w:spacing w:before="120" w:after="120" w:line="240" w:lineRule="auto"/>
        <w:ind w:left="0" w:firstLine="800"/>
        <w:rPr>
          <w:rFonts w:eastAsia="바탕"/>
          <w:sz w:val="22"/>
          <w:szCs w:val="22"/>
          <w:lang w:eastAsia="ko-KR"/>
        </w:rPr>
      </w:pPr>
      <w:r>
        <w:rPr>
          <w:rFonts w:eastAsia="바탕" w:hint="eastAsia"/>
          <w:sz w:val="22"/>
          <w:szCs w:val="22"/>
          <w:lang w:eastAsia="ko-KR"/>
        </w:rPr>
        <w:t xml:space="preserve">In last RAN1#80 meeting, frequency hopping for unicast PDSCH transmission in CE mode was agreed. We can consider frequency hopping support for common control message for MTC. The number repetitions to achieve an enhanced coverage level can be reduced with frequency hopping owing to frequency diversity gain. If frequency hopping for MTC SIB-1 transmission would be supported, the related frequency hopping parameters should be known to UE. For example, the parameters may be pre-fixed or be indicated in PBCH to support the frequency hopping. The amount of frequency hopping parameters, in particular, for large system bandwidth, may be too enough to be indicated in PBCH. </w:t>
      </w:r>
      <w:r w:rsidR="000C6B87">
        <w:rPr>
          <w:rFonts w:eastAsia="바탕" w:hint="eastAsia"/>
          <w:sz w:val="22"/>
          <w:szCs w:val="22"/>
          <w:lang w:eastAsia="ko-KR"/>
        </w:rPr>
        <w:t xml:space="preserve">Hence, the pre-fixed </w:t>
      </w:r>
      <w:bookmarkStart w:id="3" w:name="_GoBack"/>
      <w:bookmarkEnd w:id="3"/>
      <w:r w:rsidR="000C6B87">
        <w:rPr>
          <w:rFonts w:eastAsia="바탕" w:hint="eastAsia"/>
          <w:sz w:val="22"/>
          <w:szCs w:val="22"/>
          <w:lang w:eastAsia="ko-KR"/>
        </w:rPr>
        <w:t xml:space="preserve"> </w:t>
      </w:r>
      <w:r w:rsidR="00E80096">
        <w:rPr>
          <w:rFonts w:eastAsia="바탕" w:hint="eastAsia"/>
          <w:sz w:val="22"/>
          <w:szCs w:val="22"/>
          <w:lang w:eastAsia="ko-KR"/>
        </w:rPr>
        <w:t>hopping pattern</w:t>
      </w:r>
      <w:r w:rsidR="00213EC9">
        <w:rPr>
          <w:rFonts w:eastAsia="바탕" w:hint="eastAsia"/>
          <w:sz w:val="22"/>
          <w:szCs w:val="22"/>
          <w:lang w:eastAsia="ko-KR"/>
        </w:rPr>
        <w:t xml:space="preserve"> or pre-fixed time/frequency resource (e.g., no frequency hopping) can be considered. If</w:t>
      </w:r>
      <w:r w:rsidR="00A21A79">
        <w:rPr>
          <w:rFonts w:eastAsia="바탕" w:hint="eastAsia"/>
          <w:sz w:val="22"/>
          <w:szCs w:val="22"/>
          <w:lang w:eastAsia="ko-KR"/>
        </w:rPr>
        <w:t xml:space="preserve"> </w:t>
      </w:r>
      <w:r w:rsidR="00213EC9">
        <w:rPr>
          <w:rFonts w:eastAsia="바탕" w:hint="eastAsia"/>
          <w:sz w:val="22"/>
          <w:szCs w:val="22"/>
          <w:lang w:eastAsia="ko-KR"/>
        </w:rPr>
        <w:t xml:space="preserve">frequency hopping for MTC SIB-1 would not be supported, MTC SIB-1 can be </w:t>
      </w:r>
      <w:r w:rsidR="004126EA">
        <w:rPr>
          <w:rFonts w:eastAsia="바탕" w:hint="eastAsia"/>
          <w:sz w:val="22"/>
          <w:szCs w:val="22"/>
          <w:lang w:eastAsia="ko-KR"/>
        </w:rPr>
        <w:t>transmitted over a pre-defined resource of</w:t>
      </w:r>
      <w:r w:rsidR="00213EC9">
        <w:rPr>
          <w:rFonts w:eastAsia="바탕" w:hint="eastAsia"/>
          <w:sz w:val="22"/>
          <w:szCs w:val="22"/>
          <w:lang w:eastAsia="ko-KR"/>
        </w:rPr>
        <w:t xml:space="preserve"> the system bandwidth because of no </w:t>
      </w:r>
      <w:r w:rsidR="00213EC9">
        <w:rPr>
          <w:rFonts w:eastAsia="바탕"/>
          <w:sz w:val="22"/>
          <w:szCs w:val="22"/>
          <w:lang w:eastAsia="ko-KR"/>
        </w:rPr>
        <w:t>signalling</w:t>
      </w:r>
      <w:r w:rsidR="00213EC9">
        <w:rPr>
          <w:rFonts w:eastAsia="바탕" w:hint="eastAsia"/>
          <w:sz w:val="22"/>
          <w:szCs w:val="22"/>
          <w:lang w:eastAsia="ko-KR"/>
        </w:rPr>
        <w:t xml:space="preserve"> overhead.</w:t>
      </w:r>
    </w:p>
    <w:p w:rsidR="00BE0282" w:rsidRDefault="00AD2C3E" w:rsidP="00BE0282">
      <w:pPr>
        <w:spacing w:before="120" w:after="120" w:line="240" w:lineRule="auto"/>
        <w:ind w:left="0" w:firstLine="800"/>
        <w:rPr>
          <w:rFonts w:eastAsia="바탕"/>
          <w:sz w:val="22"/>
          <w:szCs w:val="22"/>
          <w:lang w:eastAsia="ko-KR"/>
        </w:rPr>
      </w:pPr>
      <w:r>
        <w:rPr>
          <w:rFonts w:eastAsia="바탕" w:hint="eastAsia"/>
          <w:sz w:val="22"/>
          <w:szCs w:val="22"/>
          <w:lang w:eastAsia="ko-KR"/>
        </w:rPr>
        <w:t xml:space="preserve">As discussed in the companion contribution [4], </w:t>
      </w:r>
      <w:r w:rsidR="00751649">
        <w:rPr>
          <w:rFonts w:eastAsia="바탕" w:hint="eastAsia"/>
          <w:sz w:val="22"/>
          <w:szCs w:val="22"/>
          <w:lang w:eastAsia="ko-KR"/>
        </w:rPr>
        <w:t xml:space="preserve">it is desirable to apply frequency hopping for </w:t>
      </w:r>
      <w:r>
        <w:rPr>
          <w:rFonts w:eastAsia="바탕" w:hint="eastAsia"/>
          <w:sz w:val="22"/>
          <w:szCs w:val="22"/>
          <w:lang w:eastAsia="ko-KR"/>
        </w:rPr>
        <w:t xml:space="preserve">common control message </w:t>
      </w:r>
      <w:r w:rsidR="00F31C7D">
        <w:rPr>
          <w:rFonts w:eastAsia="바탕" w:hint="eastAsia"/>
          <w:sz w:val="22"/>
          <w:szCs w:val="22"/>
          <w:lang w:eastAsia="ko-KR"/>
        </w:rPr>
        <w:t xml:space="preserve">possibly </w:t>
      </w:r>
      <w:r>
        <w:rPr>
          <w:rFonts w:eastAsia="바탕" w:hint="eastAsia"/>
          <w:sz w:val="22"/>
          <w:szCs w:val="22"/>
          <w:lang w:eastAsia="ko-KR"/>
        </w:rPr>
        <w:t xml:space="preserve">except </w:t>
      </w:r>
      <w:r w:rsidR="00F31C7D">
        <w:rPr>
          <w:rFonts w:eastAsia="바탕" w:hint="eastAsia"/>
          <w:sz w:val="22"/>
          <w:szCs w:val="22"/>
          <w:lang w:eastAsia="ko-KR"/>
        </w:rPr>
        <w:t xml:space="preserve">for </w:t>
      </w:r>
      <w:r>
        <w:rPr>
          <w:rFonts w:eastAsia="바탕" w:hint="eastAsia"/>
          <w:sz w:val="22"/>
          <w:szCs w:val="22"/>
          <w:lang w:eastAsia="ko-KR"/>
        </w:rPr>
        <w:t xml:space="preserve">MTC SIB-1. </w:t>
      </w:r>
      <w:r w:rsidR="00DF603A">
        <w:rPr>
          <w:rFonts w:eastAsia="바탕" w:hint="eastAsia"/>
          <w:sz w:val="22"/>
          <w:szCs w:val="22"/>
          <w:lang w:eastAsia="ko-KR"/>
        </w:rPr>
        <w:t>If frequency hopping would be supported for common control messages</w:t>
      </w:r>
      <w:r w:rsidR="00465053">
        <w:rPr>
          <w:rFonts w:eastAsia="바탕" w:hint="eastAsia"/>
          <w:sz w:val="22"/>
          <w:szCs w:val="22"/>
          <w:lang w:eastAsia="ko-KR"/>
        </w:rPr>
        <w:t xml:space="preserve">, we </w:t>
      </w:r>
      <w:r w:rsidR="00465053">
        <w:rPr>
          <w:rFonts w:eastAsia="바탕"/>
          <w:sz w:val="22"/>
          <w:szCs w:val="22"/>
          <w:lang w:eastAsia="ko-KR"/>
        </w:rPr>
        <w:t>should</w:t>
      </w:r>
      <w:r w:rsidR="00465053">
        <w:rPr>
          <w:rFonts w:eastAsia="바탕" w:hint="eastAsia"/>
          <w:sz w:val="22"/>
          <w:szCs w:val="22"/>
          <w:lang w:eastAsia="ko-KR"/>
        </w:rPr>
        <w:t xml:space="preserve"> consider how to multiplex common control messages and</w:t>
      </w:r>
      <w:r>
        <w:rPr>
          <w:rFonts w:eastAsia="바탕" w:hint="eastAsia"/>
          <w:sz w:val="22"/>
          <w:szCs w:val="22"/>
          <w:lang w:eastAsia="ko-KR"/>
        </w:rPr>
        <w:t xml:space="preserve"> </w:t>
      </w:r>
      <w:r w:rsidR="00465053">
        <w:rPr>
          <w:rFonts w:eastAsia="바탕" w:hint="eastAsia"/>
          <w:sz w:val="22"/>
          <w:szCs w:val="22"/>
          <w:lang w:eastAsia="ko-KR"/>
        </w:rPr>
        <w:t>unicast PDSCH</w:t>
      </w:r>
      <w:r w:rsidR="00F31C7D">
        <w:rPr>
          <w:rFonts w:eastAsia="바탕" w:hint="eastAsia"/>
          <w:sz w:val="22"/>
          <w:szCs w:val="22"/>
          <w:lang w:eastAsia="ko-KR"/>
        </w:rPr>
        <w:t xml:space="preserve"> when repetition is used</w:t>
      </w:r>
      <w:r w:rsidR="00465053">
        <w:rPr>
          <w:rFonts w:eastAsia="바탕" w:hint="eastAsia"/>
          <w:sz w:val="22"/>
          <w:szCs w:val="22"/>
          <w:lang w:eastAsia="ko-KR"/>
        </w:rPr>
        <w:t xml:space="preserve">. </w:t>
      </w:r>
      <w:r w:rsidR="00C506A0">
        <w:rPr>
          <w:rFonts w:eastAsia="바탕" w:hint="eastAsia"/>
          <w:sz w:val="22"/>
          <w:szCs w:val="22"/>
          <w:lang w:eastAsia="ko-KR"/>
        </w:rPr>
        <w:t>One simple solution is to</w:t>
      </w:r>
      <w:r w:rsidR="00465053">
        <w:rPr>
          <w:rFonts w:eastAsia="바탕" w:hint="eastAsia"/>
          <w:sz w:val="22"/>
          <w:szCs w:val="22"/>
          <w:lang w:eastAsia="ko-KR"/>
        </w:rPr>
        <w:t xml:space="preserve"> assign</w:t>
      </w:r>
      <w:r w:rsidR="00C506A0">
        <w:rPr>
          <w:rFonts w:eastAsia="바탕" w:hint="eastAsia"/>
          <w:sz w:val="22"/>
          <w:szCs w:val="22"/>
          <w:lang w:eastAsia="ko-KR"/>
        </w:rPr>
        <w:t xml:space="preserve"> separate hopping subband</w:t>
      </w:r>
      <w:r w:rsidR="00F31C7D">
        <w:rPr>
          <w:rFonts w:eastAsia="바탕" w:hint="eastAsia"/>
          <w:sz w:val="22"/>
          <w:szCs w:val="22"/>
          <w:lang w:eastAsia="ko-KR"/>
        </w:rPr>
        <w:t>(s)</w:t>
      </w:r>
      <w:r w:rsidR="00465053">
        <w:rPr>
          <w:rFonts w:eastAsia="바탕" w:hint="eastAsia"/>
          <w:sz w:val="22"/>
          <w:szCs w:val="22"/>
          <w:lang w:eastAsia="ko-KR"/>
        </w:rPr>
        <w:t xml:space="preserve"> for common control messages</w:t>
      </w:r>
      <w:r w:rsidR="00C506A0">
        <w:rPr>
          <w:rFonts w:eastAsia="바탕" w:hint="eastAsia"/>
          <w:sz w:val="22"/>
          <w:szCs w:val="22"/>
          <w:lang w:eastAsia="ko-KR"/>
        </w:rPr>
        <w:t xml:space="preserve"> and unicast PDSCH. Otherwise, unicast PDSCH </w:t>
      </w:r>
      <w:r w:rsidR="00937B9B">
        <w:rPr>
          <w:rFonts w:eastAsia="바탕" w:hint="eastAsia"/>
          <w:sz w:val="22"/>
          <w:szCs w:val="22"/>
          <w:lang w:eastAsia="ko-KR"/>
        </w:rPr>
        <w:t>may not</w:t>
      </w:r>
      <w:r w:rsidR="00C506A0">
        <w:rPr>
          <w:rFonts w:eastAsia="바탕" w:hint="eastAsia"/>
          <w:sz w:val="22"/>
          <w:szCs w:val="22"/>
          <w:lang w:eastAsia="ko-KR"/>
        </w:rPr>
        <w:t xml:space="preserve"> be </w:t>
      </w:r>
      <w:r w:rsidR="00937B9B">
        <w:rPr>
          <w:rFonts w:eastAsia="바탕" w:hint="eastAsia"/>
          <w:sz w:val="22"/>
          <w:szCs w:val="22"/>
          <w:lang w:eastAsia="ko-KR"/>
        </w:rPr>
        <w:t>transmitted over all possible time/frequency resources for common control messages, which results in delay to complete its repetition</w:t>
      </w:r>
      <w:r w:rsidR="00C506A0">
        <w:rPr>
          <w:rFonts w:eastAsia="바탕" w:hint="eastAsia"/>
          <w:sz w:val="22"/>
          <w:szCs w:val="22"/>
          <w:lang w:eastAsia="ko-KR"/>
        </w:rPr>
        <w:t xml:space="preserve">. </w:t>
      </w:r>
      <w:r w:rsidR="00937B9B">
        <w:rPr>
          <w:rFonts w:eastAsia="바탕" w:hint="eastAsia"/>
          <w:sz w:val="22"/>
          <w:szCs w:val="22"/>
          <w:lang w:eastAsia="ko-KR"/>
        </w:rPr>
        <w:t xml:space="preserve">However, if separate subband would be allocated for common control messages, UE may be </w:t>
      </w:r>
      <w:r w:rsidR="00937B9B">
        <w:rPr>
          <w:rFonts w:eastAsia="바탕"/>
          <w:sz w:val="22"/>
          <w:szCs w:val="22"/>
          <w:lang w:eastAsia="ko-KR"/>
        </w:rPr>
        <w:t>interrupted</w:t>
      </w:r>
      <w:r w:rsidR="00937B9B">
        <w:rPr>
          <w:rFonts w:eastAsia="바탕" w:hint="eastAsia"/>
          <w:sz w:val="22"/>
          <w:szCs w:val="22"/>
          <w:lang w:eastAsia="ko-KR"/>
        </w:rPr>
        <w:t xml:space="preserve"> its </w:t>
      </w:r>
      <w:r w:rsidR="00937B9B">
        <w:rPr>
          <w:rFonts w:eastAsia="바탕" w:hint="eastAsia"/>
          <w:sz w:val="22"/>
          <w:szCs w:val="22"/>
          <w:lang w:eastAsia="ko-KR"/>
        </w:rPr>
        <w:lastRenderedPageBreak/>
        <w:t>unicast PDSCH if it has to receive the common control messages.</w:t>
      </w:r>
      <w:r w:rsidR="00DF603A">
        <w:rPr>
          <w:rFonts w:eastAsia="바탕" w:hint="eastAsia"/>
          <w:sz w:val="22"/>
          <w:szCs w:val="22"/>
          <w:lang w:eastAsia="ko-KR"/>
        </w:rPr>
        <w:t xml:space="preserve"> </w:t>
      </w:r>
      <w:r w:rsidR="005204E9">
        <w:rPr>
          <w:rFonts w:eastAsia="바탕" w:hint="eastAsia"/>
          <w:sz w:val="22"/>
          <w:szCs w:val="22"/>
          <w:lang w:eastAsia="ko-KR"/>
        </w:rPr>
        <w:t xml:space="preserve">Therefore, </w:t>
      </w:r>
      <w:r w:rsidR="00BE0282">
        <w:rPr>
          <w:rFonts w:eastAsia="바탕" w:hint="eastAsia"/>
          <w:sz w:val="22"/>
          <w:szCs w:val="22"/>
          <w:lang w:eastAsia="ko-KR"/>
        </w:rPr>
        <w:t xml:space="preserve">it may be desirable to separate frequency hopping </w:t>
      </w:r>
      <w:proofErr w:type="spellStart"/>
      <w:r w:rsidR="00BE0282">
        <w:rPr>
          <w:rFonts w:eastAsia="바탕" w:hint="eastAsia"/>
          <w:sz w:val="22"/>
          <w:szCs w:val="22"/>
          <w:lang w:eastAsia="ko-KR"/>
        </w:rPr>
        <w:t>subband</w:t>
      </w:r>
      <w:r w:rsidR="00637F86">
        <w:rPr>
          <w:rFonts w:eastAsia="바탕" w:hint="eastAsia"/>
          <w:sz w:val="22"/>
          <w:szCs w:val="22"/>
          <w:lang w:eastAsia="ko-KR"/>
        </w:rPr>
        <w:t>s</w:t>
      </w:r>
      <w:proofErr w:type="spellEnd"/>
      <w:r w:rsidR="00BE0282">
        <w:rPr>
          <w:rFonts w:eastAsia="바탕" w:hint="eastAsia"/>
          <w:sz w:val="22"/>
          <w:szCs w:val="22"/>
          <w:lang w:eastAsia="ko-KR"/>
        </w:rPr>
        <w:t xml:space="preserve"> for a common control message and unicast PDSCH</w:t>
      </w:r>
      <w:r w:rsidR="00FA5F19">
        <w:rPr>
          <w:rFonts w:eastAsia="바탕" w:hint="eastAsia"/>
          <w:sz w:val="22"/>
          <w:szCs w:val="22"/>
          <w:lang w:eastAsia="ko-KR"/>
        </w:rPr>
        <w:t xml:space="preserve"> from each other</w:t>
      </w:r>
      <w:r w:rsidR="00BE0282">
        <w:rPr>
          <w:rFonts w:eastAsia="바탕" w:hint="eastAsia"/>
          <w:sz w:val="22"/>
          <w:szCs w:val="22"/>
          <w:lang w:eastAsia="ko-KR"/>
        </w:rPr>
        <w:t>.</w:t>
      </w:r>
    </w:p>
    <w:p w:rsidR="000538F4" w:rsidRPr="000538F4" w:rsidRDefault="000538F4" w:rsidP="000538F4">
      <w:pPr>
        <w:spacing w:before="120" w:after="120" w:line="240" w:lineRule="auto"/>
        <w:ind w:left="0" w:firstLine="0"/>
        <w:rPr>
          <w:rFonts w:eastAsia="바탕"/>
          <w:b/>
          <w:i/>
          <w:sz w:val="22"/>
          <w:szCs w:val="22"/>
          <w:u w:val="single"/>
          <w:lang w:eastAsia="ko-KR"/>
        </w:rPr>
      </w:pPr>
      <w:r w:rsidRPr="000538F4">
        <w:rPr>
          <w:rFonts w:eastAsia="바탕" w:hint="eastAsia"/>
          <w:b/>
          <w:i/>
          <w:sz w:val="22"/>
          <w:szCs w:val="22"/>
          <w:u w:val="single"/>
          <w:lang w:eastAsia="ko-KR"/>
        </w:rPr>
        <w:t xml:space="preserve">Proposal 1: </w:t>
      </w:r>
      <w:r w:rsidR="00AD2C3E">
        <w:rPr>
          <w:rFonts w:eastAsia="바탕" w:hint="eastAsia"/>
          <w:b/>
          <w:i/>
          <w:sz w:val="22"/>
          <w:szCs w:val="22"/>
          <w:u w:val="single"/>
          <w:lang w:eastAsia="ko-KR"/>
        </w:rPr>
        <w:t>Separate hopping subband should be defined for common control messages</w:t>
      </w:r>
      <w:r w:rsidR="00751649">
        <w:rPr>
          <w:rFonts w:eastAsia="바탕" w:hint="eastAsia"/>
          <w:b/>
          <w:i/>
          <w:sz w:val="22"/>
          <w:szCs w:val="22"/>
          <w:u w:val="single"/>
          <w:lang w:eastAsia="ko-KR"/>
        </w:rPr>
        <w:t xml:space="preserve"> if frequency hopping would be also </w:t>
      </w:r>
      <w:r w:rsidR="00A21A79">
        <w:rPr>
          <w:rFonts w:eastAsia="바탕" w:hint="eastAsia"/>
          <w:b/>
          <w:i/>
          <w:sz w:val="22"/>
          <w:szCs w:val="22"/>
          <w:u w:val="single"/>
          <w:lang w:eastAsia="ko-KR"/>
        </w:rPr>
        <w:t>supported</w:t>
      </w:r>
      <w:r w:rsidR="00751649">
        <w:rPr>
          <w:rFonts w:eastAsia="바탕" w:hint="eastAsia"/>
          <w:b/>
          <w:i/>
          <w:sz w:val="22"/>
          <w:szCs w:val="22"/>
          <w:u w:val="single"/>
          <w:lang w:eastAsia="ko-KR"/>
        </w:rPr>
        <w:t xml:space="preserve"> for common control messages</w:t>
      </w:r>
      <w:r w:rsidR="00AD2C3E">
        <w:rPr>
          <w:rFonts w:eastAsia="바탕" w:hint="eastAsia"/>
          <w:b/>
          <w:i/>
          <w:sz w:val="22"/>
          <w:szCs w:val="22"/>
          <w:u w:val="single"/>
          <w:lang w:eastAsia="ko-KR"/>
        </w:rPr>
        <w:t xml:space="preserve">. </w:t>
      </w:r>
    </w:p>
    <w:p w:rsidR="00967FA2" w:rsidRDefault="00BE0282" w:rsidP="00BE0282">
      <w:pPr>
        <w:pStyle w:val="1"/>
        <w:numPr>
          <w:ilvl w:val="0"/>
          <w:numId w:val="0"/>
        </w:numPr>
        <w:rPr>
          <w:rFonts w:eastAsia="바탕"/>
          <w:b/>
          <w:sz w:val="24"/>
          <w:lang w:eastAsia="ko-KR"/>
        </w:rPr>
      </w:pPr>
      <w:r>
        <w:rPr>
          <w:rFonts w:eastAsia="바탕" w:hint="eastAsia"/>
          <w:b/>
          <w:sz w:val="24"/>
          <w:lang w:eastAsia="ko-KR"/>
        </w:rPr>
        <w:t xml:space="preserve">2.2 </w:t>
      </w:r>
      <w:r w:rsidR="00AA4E7B">
        <w:rPr>
          <w:rFonts w:eastAsia="바탕" w:hint="eastAsia"/>
          <w:b/>
          <w:sz w:val="24"/>
          <w:lang w:eastAsia="ko-KR"/>
        </w:rPr>
        <w:t>SIB transmission</w:t>
      </w:r>
    </w:p>
    <w:p w:rsidR="00977F5D" w:rsidRDefault="00977F5D" w:rsidP="008D4EF0">
      <w:pPr>
        <w:spacing w:before="120" w:after="120" w:line="240" w:lineRule="auto"/>
        <w:ind w:left="0" w:firstLine="800"/>
        <w:rPr>
          <w:rFonts w:eastAsia="바탕"/>
          <w:sz w:val="22"/>
          <w:szCs w:val="22"/>
          <w:lang w:eastAsia="ko-KR"/>
        </w:rPr>
      </w:pPr>
      <w:r>
        <w:rPr>
          <w:rFonts w:eastAsia="바탕" w:hint="eastAsia"/>
          <w:sz w:val="22"/>
          <w:szCs w:val="22"/>
          <w:lang w:eastAsia="ko-KR"/>
        </w:rPr>
        <w:t>According to RAN2 agreement</w:t>
      </w:r>
      <w:r w:rsidR="00CF007A">
        <w:rPr>
          <w:rFonts w:eastAsia="바탕" w:hint="eastAsia"/>
          <w:sz w:val="22"/>
          <w:szCs w:val="22"/>
          <w:lang w:eastAsia="ko-KR"/>
        </w:rPr>
        <w:t xml:space="preserve"> [2]</w:t>
      </w:r>
      <w:r>
        <w:rPr>
          <w:rFonts w:eastAsia="바탕" w:hint="eastAsia"/>
          <w:sz w:val="22"/>
          <w:szCs w:val="22"/>
          <w:lang w:eastAsia="ko-KR"/>
        </w:rPr>
        <w:t xml:space="preserve">, the </w:t>
      </w:r>
      <w:r w:rsidR="00CF007A">
        <w:rPr>
          <w:rFonts w:eastAsia="바탕" w:hint="eastAsia"/>
          <w:sz w:val="22"/>
          <w:szCs w:val="22"/>
          <w:lang w:eastAsia="ko-KR"/>
        </w:rPr>
        <w:t xml:space="preserve">dynamic </w:t>
      </w:r>
      <w:r>
        <w:rPr>
          <w:rFonts w:eastAsia="바탕" w:hint="eastAsia"/>
          <w:sz w:val="22"/>
          <w:szCs w:val="22"/>
          <w:lang w:eastAsia="ko-KR"/>
        </w:rPr>
        <w:t xml:space="preserve">scheduling information </w:t>
      </w:r>
      <w:r w:rsidR="00CF007A">
        <w:rPr>
          <w:rFonts w:eastAsia="바탕" w:hint="eastAsia"/>
          <w:sz w:val="22"/>
          <w:szCs w:val="22"/>
          <w:lang w:eastAsia="ko-KR"/>
        </w:rPr>
        <w:t xml:space="preserve">(e.g., MTC PDCCH) </w:t>
      </w:r>
      <w:r>
        <w:rPr>
          <w:rFonts w:eastAsia="바탕" w:hint="eastAsia"/>
          <w:sz w:val="22"/>
          <w:szCs w:val="22"/>
          <w:lang w:eastAsia="ko-KR"/>
        </w:rPr>
        <w:t>for MTC SIB-1 is not needed, which requires to pre-define the time/frequency resources for MTC SIB-1 transmission.</w:t>
      </w:r>
      <w:r w:rsidR="00CF007A">
        <w:rPr>
          <w:rFonts w:eastAsia="바탕" w:hint="eastAsia"/>
          <w:sz w:val="22"/>
          <w:szCs w:val="22"/>
          <w:lang w:eastAsia="ko-KR"/>
        </w:rPr>
        <w:t xml:space="preserve"> SIB-1 is transmitted every 20 </w:t>
      </w:r>
      <w:proofErr w:type="spellStart"/>
      <w:r w:rsidR="00CF007A">
        <w:rPr>
          <w:rFonts w:eastAsia="바탕" w:hint="eastAsia"/>
          <w:sz w:val="22"/>
          <w:szCs w:val="22"/>
          <w:lang w:eastAsia="ko-KR"/>
        </w:rPr>
        <w:t>ms</w:t>
      </w:r>
      <w:proofErr w:type="spellEnd"/>
      <w:r w:rsidR="00CF007A">
        <w:rPr>
          <w:rFonts w:eastAsia="바탕" w:hint="eastAsia"/>
          <w:sz w:val="22"/>
          <w:szCs w:val="22"/>
          <w:lang w:eastAsia="ko-KR"/>
        </w:rPr>
        <w:t xml:space="preserve"> with 80 </w:t>
      </w:r>
      <w:proofErr w:type="spellStart"/>
      <w:r w:rsidR="00CF007A">
        <w:rPr>
          <w:rFonts w:eastAsia="바탕" w:hint="eastAsia"/>
          <w:sz w:val="22"/>
          <w:szCs w:val="22"/>
          <w:lang w:eastAsia="ko-KR"/>
        </w:rPr>
        <w:t>ms</w:t>
      </w:r>
      <w:proofErr w:type="spellEnd"/>
      <w:r w:rsidR="00CF007A">
        <w:rPr>
          <w:rFonts w:eastAsia="바탕" w:hint="eastAsia"/>
          <w:sz w:val="22"/>
          <w:szCs w:val="22"/>
          <w:lang w:eastAsia="ko-KR"/>
        </w:rPr>
        <w:t xml:space="preserve"> periodicity, which means 4 repetitions within one period. The required acquisition time of SIB-1 with 1000 bits TBS in coverage enhancement </w:t>
      </w:r>
      <w:r w:rsidR="00DE201E">
        <w:rPr>
          <w:rFonts w:eastAsia="바탕" w:hint="eastAsia"/>
          <w:sz w:val="22"/>
          <w:szCs w:val="22"/>
          <w:lang w:eastAsia="ko-KR"/>
        </w:rPr>
        <w:t xml:space="preserve">(CE) </w:t>
      </w:r>
      <w:r w:rsidR="00CF007A">
        <w:rPr>
          <w:rFonts w:eastAsia="바탕" w:hint="eastAsia"/>
          <w:sz w:val="22"/>
          <w:szCs w:val="22"/>
          <w:lang w:eastAsia="ko-KR"/>
        </w:rPr>
        <w:t xml:space="preserve">mode is around 5 ~ 7 seconds [3] assuming </w:t>
      </w:r>
      <w:r w:rsidR="00CF007A">
        <w:rPr>
          <w:rFonts w:eastAsia="바탕"/>
          <w:sz w:val="22"/>
          <w:szCs w:val="22"/>
          <w:lang w:eastAsia="ko-KR"/>
        </w:rPr>
        <w:t>discontinuous</w:t>
      </w:r>
      <w:r w:rsidR="00CF007A">
        <w:rPr>
          <w:rFonts w:eastAsia="바탕" w:hint="eastAsia"/>
          <w:sz w:val="22"/>
          <w:szCs w:val="22"/>
          <w:lang w:eastAsia="ko-KR"/>
        </w:rPr>
        <w:t xml:space="preserve"> transmission as in the current specification. Hence, it is desirable to </w:t>
      </w:r>
      <w:r w:rsidR="00CF007A">
        <w:rPr>
          <w:rFonts w:eastAsia="바탕"/>
          <w:sz w:val="22"/>
          <w:szCs w:val="22"/>
          <w:lang w:eastAsia="ko-KR"/>
        </w:rPr>
        <w:t>discontinuously</w:t>
      </w:r>
      <w:r w:rsidR="00CF007A">
        <w:rPr>
          <w:rFonts w:eastAsia="바탕" w:hint="eastAsia"/>
          <w:sz w:val="22"/>
          <w:szCs w:val="22"/>
          <w:lang w:eastAsia="ko-KR"/>
        </w:rPr>
        <w:t xml:space="preserve"> transmit the MTC SIB-1 like legacy SIB-1 transmission.</w:t>
      </w:r>
    </w:p>
    <w:p w:rsidR="00077C70" w:rsidRDefault="00042CB1" w:rsidP="004C4C9C">
      <w:pPr>
        <w:spacing w:before="120" w:after="120" w:line="240" w:lineRule="auto"/>
        <w:ind w:left="0" w:firstLine="0"/>
        <w:rPr>
          <w:rFonts w:eastAsia="바탕"/>
          <w:sz w:val="22"/>
          <w:szCs w:val="22"/>
          <w:lang w:eastAsia="ko-KR"/>
        </w:rPr>
      </w:pPr>
      <w:r>
        <w:rPr>
          <w:rFonts w:eastAsia="바탕" w:hint="eastAsia"/>
          <w:sz w:val="22"/>
          <w:szCs w:val="22"/>
          <w:lang w:eastAsia="ko-KR"/>
        </w:rPr>
        <w:t>As agreed in RAN1#79, a new SIB will be transmitted for a low complexity UE.</w:t>
      </w:r>
      <w:r w:rsidR="00DB0866">
        <w:rPr>
          <w:rFonts w:eastAsia="바탕" w:hint="eastAsia"/>
          <w:sz w:val="22"/>
          <w:szCs w:val="22"/>
          <w:lang w:eastAsia="ko-KR"/>
        </w:rPr>
        <w:t xml:space="preserve"> </w:t>
      </w:r>
      <w:r>
        <w:rPr>
          <w:rFonts w:eastAsia="바탕" w:hint="eastAsia"/>
          <w:sz w:val="22"/>
          <w:szCs w:val="22"/>
          <w:lang w:eastAsia="ko-KR"/>
        </w:rPr>
        <w:t xml:space="preserve">Though the design of new SIB(s) is up to RAN2, it can be assumed that at least one SIB is transmitted (called MTC SIB-1). </w:t>
      </w:r>
      <w:r w:rsidR="00077C70">
        <w:rPr>
          <w:rFonts w:eastAsia="바탕" w:hint="eastAsia"/>
          <w:sz w:val="22"/>
          <w:szCs w:val="22"/>
          <w:lang w:eastAsia="ko-KR"/>
        </w:rPr>
        <w:t xml:space="preserve">Following the same procedure of SIB acquisition, at least time-frequency resource for MTC SIB-1 transmission should be known to MTC UE. For example, subframe number, periodicity, and/or repetition number should be pre-defined. </w:t>
      </w:r>
      <w:r>
        <w:rPr>
          <w:rFonts w:eastAsia="바탕" w:hint="eastAsia"/>
          <w:sz w:val="22"/>
          <w:szCs w:val="22"/>
          <w:lang w:eastAsia="ko-KR"/>
        </w:rPr>
        <w:t xml:space="preserve">Regarding resource location of MTC SIB-1 transmission can be chosen to maximize the efficiency, for example, utilizing subband hopping, and minimize the impact on legacy UEs. </w:t>
      </w:r>
    </w:p>
    <w:p w:rsidR="00CF007A" w:rsidRPr="00DE201E" w:rsidRDefault="00CF007A" w:rsidP="004C4C9C">
      <w:pPr>
        <w:spacing w:before="120" w:after="120" w:line="240" w:lineRule="auto"/>
        <w:ind w:left="0" w:firstLine="0"/>
        <w:rPr>
          <w:rFonts w:eastAsia="바탕"/>
          <w:b/>
          <w:i/>
          <w:sz w:val="22"/>
          <w:szCs w:val="22"/>
          <w:u w:val="single"/>
          <w:lang w:eastAsia="ko-KR"/>
        </w:rPr>
      </w:pPr>
      <w:r w:rsidRPr="00DE201E">
        <w:rPr>
          <w:rFonts w:eastAsia="바탕" w:hint="eastAsia"/>
          <w:b/>
          <w:i/>
          <w:sz w:val="22"/>
          <w:szCs w:val="22"/>
          <w:u w:val="single"/>
          <w:lang w:eastAsia="ko-KR"/>
        </w:rPr>
        <w:t xml:space="preserve">Proposal </w:t>
      </w:r>
      <w:r w:rsidR="000538F4">
        <w:rPr>
          <w:rFonts w:eastAsia="바탕" w:hint="eastAsia"/>
          <w:b/>
          <w:i/>
          <w:sz w:val="22"/>
          <w:szCs w:val="22"/>
          <w:u w:val="single"/>
          <w:lang w:eastAsia="ko-KR"/>
        </w:rPr>
        <w:t>2</w:t>
      </w:r>
      <w:r w:rsidRPr="00DE201E">
        <w:rPr>
          <w:rFonts w:eastAsia="바탕" w:hint="eastAsia"/>
          <w:b/>
          <w:i/>
          <w:sz w:val="22"/>
          <w:szCs w:val="22"/>
          <w:u w:val="single"/>
          <w:lang w:eastAsia="ko-KR"/>
        </w:rPr>
        <w:t xml:space="preserve">: MTC SIB-1 transmits </w:t>
      </w:r>
      <w:r w:rsidRPr="00DE201E">
        <w:rPr>
          <w:rFonts w:eastAsia="바탕"/>
          <w:b/>
          <w:i/>
          <w:sz w:val="22"/>
          <w:szCs w:val="22"/>
          <w:u w:val="single"/>
          <w:lang w:eastAsia="ko-KR"/>
        </w:rPr>
        <w:t>discontinuously</w:t>
      </w:r>
      <w:r w:rsidRPr="00DE201E">
        <w:rPr>
          <w:rFonts w:eastAsia="바탕" w:hint="eastAsia"/>
          <w:b/>
          <w:i/>
          <w:sz w:val="22"/>
          <w:szCs w:val="22"/>
          <w:u w:val="single"/>
          <w:lang w:eastAsia="ko-KR"/>
        </w:rPr>
        <w:t xml:space="preserve"> like legacy SIB-1</w:t>
      </w:r>
      <w:r w:rsidR="00DE201E">
        <w:rPr>
          <w:rFonts w:eastAsia="바탕" w:hint="eastAsia"/>
          <w:b/>
          <w:i/>
          <w:sz w:val="22"/>
          <w:szCs w:val="22"/>
          <w:u w:val="single"/>
          <w:lang w:eastAsia="ko-KR"/>
        </w:rPr>
        <w:t>.</w:t>
      </w:r>
    </w:p>
    <w:p w:rsidR="00CF007A" w:rsidRDefault="00CF007A" w:rsidP="004C4C9C">
      <w:pPr>
        <w:spacing w:before="120" w:after="120" w:line="240" w:lineRule="auto"/>
        <w:ind w:left="0" w:firstLine="0"/>
        <w:rPr>
          <w:rFonts w:eastAsia="바탕"/>
          <w:sz w:val="22"/>
          <w:szCs w:val="22"/>
          <w:lang w:eastAsia="ko-KR"/>
        </w:rPr>
      </w:pPr>
    </w:p>
    <w:p w:rsidR="00DE201E" w:rsidRPr="00DE201E" w:rsidRDefault="00DE201E" w:rsidP="004C4C9C">
      <w:pPr>
        <w:spacing w:before="120" w:after="120" w:line="240" w:lineRule="auto"/>
        <w:ind w:left="0" w:firstLine="0"/>
        <w:rPr>
          <w:rFonts w:eastAsia="바탕"/>
          <w:sz w:val="22"/>
          <w:szCs w:val="22"/>
          <w:lang w:eastAsia="ko-KR"/>
        </w:rPr>
      </w:pPr>
      <w:r>
        <w:rPr>
          <w:rFonts w:eastAsia="바탕" w:hint="eastAsia"/>
          <w:sz w:val="22"/>
          <w:szCs w:val="22"/>
          <w:lang w:eastAsia="ko-KR"/>
        </w:rPr>
        <w:tab/>
        <w:t xml:space="preserve">Since MTC UE is not required to receive broadcast and unicast data simultaneously, it is desirable to allocate whole frequency resource for SIB transmission. This will decrease the coding rate for MTC SIB-1 and will reduce the number of repetitions in CE mode to achieve enhanced coverage. </w:t>
      </w:r>
      <w:r w:rsidR="00EA05F9">
        <w:rPr>
          <w:rFonts w:eastAsia="바탕" w:hint="eastAsia"/>
          <w:sz w:val="22"/>
          <w:szCs w:val="22"/>
          <w:lang w:eastAsia="ko-KR"/>
        </w:rPr>
        <w:t>Same principle can be applied for other MTC SIB</w:t>
      </w:r>
      <w:r w:rsidR="00EA05F9">
        <w:rPr>
          <w:rFonts w:eastAsia="바탕"/>
          <w:sz w:val="22"/>
          <w:szCs w:val="22"/>
          <w:lang w:eastAsia="ko-KR"/>
        </w:rPr>
        <w:t>s if any.</w:t>
      </w:r>
    </w:p>
    <w:p w:rsidR="00AA321E" w:rsidRPr="00E4369C" w:rsidRDefault="00AA321E" w:rsidP="00AA321E">
      <w:pPr>
        <w:spacing w:before="120" w:after="120" w:line="240" w:lineRule="auto"/>
        <w:ind w:left="0" w:firstLine="0"/>
        <w:rPr>
          <w:rFonts w:eastAsia="바탕"/>
          <w:b/>
          <w:i/>
          <w:sz w:val="22"/>
          <w:szCs w:val="22"/>
          <w:u w:val="single"/>
          <w:lang w:eastAsia="ko-KR"/>
        </w:rPr>
      </w:pPr>
      <w:r w:rsidRPr="00E4369C">
        <w:rPr>
          <w:rFonts w:eastAsia="바탕" w:hint="eastAsia"/>
          <w:b/>
          <w:i/>
          <w:sz w:val="22"/>
          <w:szCs w:val="22"/>
          <w:u w:val="single"/>
          <w:lang w:eastAsia="ko-KR"/>
        </w:rPr>
        <w:t xml:space="preserve">Proposal </w:t>
      </w:r>
      <w:r w:rsidR="000538F4">
        <w:rPr>
          <w:rFonts w:eastAsia="바탕" w:hint="eastAsia"/>
          <w:b/>
          <w:i/>
          <w:sz w:val="22"/>
          <w:szCs w:val="22"/>
          <w:u w:val="single"/>
          <w:lang w:eastAsia="ko-KR"/>
        </w:rPr>
        <w:t>3</w:t>
      </w:r>
      <w:r w:rsidRPr="00E4369C">
        <w:rPr>
          <w:rFonts w:eastAsia="바탕" w:hint="eastAsia"/>
          <w:b/>
          <w:i/>
          <w:sz w:val="22"/>
          <w:szCs w:val="22"/>
          <w:u w:val="single"/>
          <w:lang w:eastAsia="ko-KR"/>
        </w:rPr>
        <w:t xml:space="preserve">: </w:t>
      </w:r>
      <w:r w:rsidR="00E4369C">
        <w:rPr>
          <w:rFonts w:eastAsia="바탕" w:hint="eastAsia"/>
          <w:b/>
          <w:i/>
          <w:sz w:val="22"/>
          <w:szCs w:val="22"/>
          <w:u w:val="single"/>
          <w:lang w:eastAsia="ko-KR"/>
        </w:rPr>
        <w:t xml:space="preserve">MTC </w:t>
      </w:r>
      <w:r w:rsidR="00E4369C" w:rsidRPr="00E4369C">
        <w:rPr>
          <w:rFonts w:eastAsia="바탕" w:hint="eastAsia"/>
          <w:b/>
          <w:i/>
          <w:sz w:val="22"/>
          <w:szCs w:val="22"/>
          <w:u w:val="single"/>
          <w:lang w:eastAsia="ko-KR"/>
        </w:rPr>
        <w:t>SIB</w:t>
      </w:r>
      <w:r w:rsidR="00EA05F9">
        <w:rPr>
          <w:rFonts w:eastAsia="바탕" w:hint="eastAsia"/>
          <w:b/>
          <w:i/>
          <w:sz w:val="22"/>
          <w:szCs w:val="22"/>
          <w:u w:val="single"/>
          <w:lang w:eastAsia="ko-KR"/>
        </w:rPr>
        <w:t>s</w:t>
      </w:r>
      <w:r w:rsidR="00E4369C" w:rsidRPr="00E4369C">
        <w:rPr>
          <w:rFonts w:eastAsia="바탕" w:hint="eastAsia"/>
          <w:b/>
          <w:i/>
          <w:sz w:val="22"/>
          <w:szCs w:val="22"/>
          <w:u w:val="single"/>
          <w:lang w:eastAsia="ko-KR"/>
        </w:rPr>
        <w:t xml:space="preserve"> should be transmitted over </w:t>
      </w:r>
      <w:r w:rsidR="00042CB1">
        <w:rPr>
          <w:rFonts w:eastAsia="바탕" w:hint="eastAsia"/>
          <w:b/>
          <w:i/>
          <w:sz w:val="22"/>
          <w:szCs w:val="22"/>
          <w:u w:val="single"/>
          <w:lang w:eastAsia="ko-KR"/>
        </w:rPr>
        <w:t>6 PRBs</w:t>
      </w:r>
      <w:r w:rsidR="004C4C9C">
        <w:rPr>
          <w:rFonts w:eastAsia="바탕" w:hint="eastAsia"/>
          <w:b/>
          <w:i/>
          <w:sz w:val="22"/>
          <w:szCs w:val="22"/>
          <w:u w:val="single"/>
          <w:lang w:eastAsia="ko-KR"/>
        </w:rPr>
        <w:t>.</w:t>
      </w:r>
    </w:p>
    <w:p w:rsidR="007360FF" w:rsidRDefault="007360FF" w:rsidP="004C4C9C">
      <w:pPr>
        <w:spacing w:before="120" w:after="120" w:line="240" w:lineRule="auto"/>
        <w:ind w:left="0" w:firstLine="0"/>
        <w:rPr>
          <w:rFonts w:eastAsia="바탕"/>
          <w:sz w:val="22"/>
          <w:szCs w:val="22"/>
          <w:lang w:eastAsia="ko-KR"/>
        </w:rPr>
      </w:pPr>
      <w:r>
        <w:rPr>
          <w:rFonts w:eastAsia="바탕" w:hint="eastAsia"/>
          <w:sz w:val="22"/>
          <w:szCs w:val="22"/>
          <w:lang w:eastAsia="ko-KR"/>
        </w:rPr>
        <w:tab/>
      </w:r>
      <w:r w:rsidR="00BE0282">
        <w:rPr>
          <w:rFonts w:eastAsia="바탕" w:hint="eastAsia"/>
          <w:sz w:val="22"/>
          <w:szCs w:val="22"/>
          <w:lang w:eastAsia="ko-KR"/>
        </w:rPr>
        <w:t xml:space="preserve"> </w:t>
      </w:r>
    </w:p>
    <w:p w:rsidR="0034091C" w:rsidRPr="009A50AA" w:rsidRDefault="0034091C" w:rsidP="000538F4">
      <w:pPr>
        <w:spacing w:before="120" w:after="120" w:line="240" w:lineRule="auto"/>
        <w:ind w:left="0" w:firstLine="800"/>
        <w:rPr>
          <w:rFonts w:eastAsia="바탕"/>
          <w:sz w:val="22"/>
          <w:szCs w:val="22"/>
          <w:lang w:eastAsia="ko-KR"/>
        </w:rPr>
      </w:pPr>
      <w:r w:rsidRPr="009A50AA">
        <w:rPr>
          <w:rFonts w:eastAsia="바탕"/>
          <w:sz w:val="22"/>
          <w:szCs w:val="22"/>
          <w:lang w:eastAsia="ko-KR"/>
        </w:rPr>
        <w:t>A</w:t>
      </w:r>
      <w:r w:rsidRPr="009A50AA">
        <w:rPr>
          <w:rFonts w:eastAsia="바탕" w:hint="eastAsia"/>
          <w:sz w:val="22"/>
          <w:szCs w:val="22"/>
          <w:lang w:eastAsia="ko-KR"/>
        </w:rPr>
        <w:t>nother point to be discussed on SIB transmission for MTC is how to design SIB periodicity with consideration of both low complexity (i.e. LC) aspect and coverag</w:t>
      </w:r>
      <w:r w:rsidR="000573E0" w:rsidRPr="009A50AA">
        <w:rPr>
          <w:rFonts w:eastAsia="바탕" w:hint="eastAsia"/>
          <w:sz w:val="22"/>
          <w:szCs w:val="22"/>
          <w:lang w:eastAsia="ko-KR"/>
        </w:rPr>
        <w:t xml:space="preserve">e enhancement aspect. </w:t>
      </w:r>
      <w:r w:rsidR="000573E0" w:rsidRPr="009A50AA">
        <w:rPr>
          <w:rFonts w:eastAsia="바탕"/>
          <w:sz w:val="22"/>
          <w:szCs w:val="22"/>
          <w:lang w:eastAsia="ko-KR"/>
        </w:rPr>
        <w:t>O</w:t>
      </w:r>
      <w:r w:rsidR="000573E0" w:rsidRPr="009A50AA">
        <w:rPr>
          <w:rFonts w:eastAsia="바탕" w:hint="eastAsia"/>
          <w:sz w:val="22"/>
          <w:szCs w:val="22"/>
          <w:lang w:eastAsia="ko-KR"/>
        </w:rPr>
        <w:t xml:space="preserve">n this point, following two approaches can be considered. </w:t>
      </w:r>
    </w:p>
    <w:p w:rsidR="000573E0" w:rsidRPr="00B8396E" w:rsidRDefault="000573E0" w:rsidP="006A76D4">
      <w:pPr>
        <w:pStyle w:val="ad"/>
        <w:numPr>
          <w:ilvl w:val="0"/>
          <w:numId w:val="32"/>
        </w:numPr>
        <w:spacing w:before="120" w:after="120" w:line="240" w:lineRule="auto"/>
        <w:ind w:leftChars="0" w:left="0" w:firstLineChars="100" w:firstLine="220"/>
        <w:rPr>
          <w:rFonts w:ascii="Times Roman" w:hAnsi="Times Roman"/>
          <w:sz w:val="22"/>
          <w:szCs w:val="22"/>
        </w:rPr>
      </w:pPr>
      <w:r w:rsidRPr="00B8396E">
        <w:rPr>
          <w:rFonts w:ascii="Times Roman" w:hAnsi="Times Roman"/>
          <w:sz w:val="22"/>
          <w:szCs w:val="22"/>
        </w:rPr>
        <w:t xml:space="preserve">Approach 1) </w:t>
      </w:r>
      <w:r w:rsidR="00A235D3" w:rsidRPr="00B8396E">
        <w:rPr>
          <w:rFonts w:ascii="Times Roman" w:hAnsi="Times Roman"/>
          <w:sz w:val="22"/>
          <w:szCs w:val="22"/>
        </w:rPr>
        <w:t xml:space="preserve">single SIB periodicity with adjustment of </w:t>
      </w:r>
      <w:r w:rsidR="00B8396E" w:rsidRPr="00B8396E">
        <w:rPr>
          <w:rFonts w:ascii="Times Roman" w:hAnsi="Times Roman"/>
          <w:sz w:val="22"/>
          <w:szCs w:val="22"/>
        </w:rPr>
        <w:t>SI update period</w:t>
      </w:r>
      <w:r w:rsidR="00B8396E" w:rsidRPr="00B8396E">
        <w:rPr>
          <w:rFonts w:ascii="Times Roman" w:hAnsi="Times Roman" w:hint="eastAsia"/>
          <w:sz w:val="22"/>
          <w:szCs w:val="22"/>
        </w:rPr>
        <w:t xml:space="preserve">: </w:t>
      </w:r>
      <w:r w:rsidRPr="00B8396E">
        <w:rPr>
          <w:rFonts w:ascii="Times Roman" w:hAnsi="Times Roman"/>
          <w:sz w:val="22"/>
          <w:szCs w:val="22"/>
        </w:rPr>
        <w:t xml:space="preserve">With </w:t>
      </w:r>
      <w:r w:rsidR="00C46ACD" w:rsidRPr="00B8396E">
        <w:rPr>
          <w:rFonts w:ascii="Times Roman" w:hAnsi="Times Roman" w:hint="eastAsia"/>
          <w:sz w:val="22"/>
          <w:szCs w:val="22"/>
        </w:rPr>
        <w:t xml:space="preserve">this approach, </w:t>
      </w:r>
      <w:r w:rsidR="00C1694B" w:rsidRPr="00B8396E">
        <w:rPr>
          <w:rFonts w:ascii="Times Roman" w:hAnsi="Times Roman" w:hint="eastAsia"/>
          <w:sz w:val="22"/>
          <w:szCs w:val="22"/>
        </w:rPr>
        <w:t xml:space="preserve">based on </w:t>
      </w:r>
      <w:r w:rsidR="00C46ACD" w:rsidRPr="00B8396E">
        <w:rPr>
          <w:rFonts w:ascii="Times Roman" w:hAnsi="Times Roman" w:hint="eastAsia"/>
          <w:sz w:val="22"/>
          <w:szCs w:val="22"/>
        </w:rPr>
        <w:t xml:space="preserve">a single </w:t>
      </w:r>
      <w:r w:rsidR="00C1694B" w:rsidRPr="00B8396E">
        <w:rPr>
          <w:rFonts w:ascii="Times Roman" w:hAnsi="Times Roman" w:hint="eastAsia"/>
          <w:sz w:val="22"/>
          <w:szCs w:val="22"/>
        </w:rPr>
        <w:t xml:space="preserve">SIB periodicity, LC and CE can be supported by adjusting SI update period. </w:t>
      </w:r>
      <w:r w:rsidR="00C1694B" w:rsidRPr="00B8396E">
        <w:rPr>
          <w:rFonts w:ascii="Times Roman" w:hAnsi="Times Roman"/>
          <w:sz w:val="22"/>
          <w:szCs w:val="22"/>
        </w:rPr>
        <w:t>M</w:t>
      </w:r>
      <w:r w:rsidR="00C1694B" w:rsidRPr="00B8396E">
        <w:rPr>
          <w:rFonts w:ascii="Times Roman" w:hAnsi="Times Roman" w:hint="eastAsia"/>
          <w:sz w:val="22"/>
          <w:szCs w:val="22"/>
        </w:rPr>
        <w:t xml:space="preserve">ore specifically, SI update period may need to be extended to support CE for repetition compared to the LC only case. </w:t>
      </w:r>
    </w:p>
    <w:p w:rsidR="000573E0" w:rsidRPr="00B8396E" w:rsidRDefault="000573E0" w:rsidP="006A76D4">
      <w:pPr>
        <w:pStyle w:val="ad"/>
        <w:numPr>
          <w:ilvl w:val="0"/>
          <w:numId w:val="32"/>
        </w:numPr>
        <w:spacing w:before="120" w:after="120" w:line="240" w:lineRule="auto"/>
        <w:ind w:leftChars="0" w:left="0" w:firstLineChars="100" w:firstLine="220"/>
        <w:rPr>
          <w:rFonts w:ascii="Times Roman" w:hAnsi="Times Roman"/>
          <w:sz w:val="22"/>
          <w:szCs w:val="22"/>
        </w:rPr>
      </w:pPr>
      <w:r w:rsidRPr="00B8396E">
        <w:rPr>
          <w:rFonts w:ascii="Times Roman" w:hAnsi="Times Roman" w:hint="eastAsia"/>
          <w:sz w:val="22"/>
          <w:szCs w:val="22"/>
        </w:rPr>
        <w:t xml:space="preserve">Approach 2) </w:t>
      </w:r>
      <w:r w:rsidRPr="00B8396E">
        <w:rPr>
          <w:rFonts w:ascii="Times Roman" w:hAnsi="Times Roman"/>
          <w:sz w:val="22"/>
          <w:szCs w:val="22"/>
        </w:rPr>
        <w:t>addition</w:t>
      </w:r>
      <w:r w:rsidRPr="00B8396E">
        <w:rPr>
          <w:rFonts w:ascii="Times Roman" w:hAnsi="Times Roman" w:hint="eastAsia"/>
          <w:sz w:val="22"/>
          <w:szCs w:val="22"/>
        </w:rPr>
        <w:t>al repetition</w:t>
      </w:r>
      <w:r w:rsidR="00A235D3" w:rsidRPr="00B8396E">
        <w:rPr>
          <w:rFonts w:ascii="Times Roman" w:hAnsi="Times Roman" w:hint="eastAsia"/>
          <w:sz w:val="22"/>
          <w:szCs w:val="22"/>
        </w:rPr>
        <w:t xml:space="preserve"> for CE</w:t>
      </w:r>
      <w:r w:rsidRPr="00B8396E">
        <w:rPr>
          <w:rFonts w:ascii="Times Roman" w:hAnsi="Times Roman" w:hint="eastAsia"/>
          <w:sz w:val="22"/>
          <w:szCs w:val="22"/>
        </w:rPr>
        <w:t xml:space="preserve"> </w:t>
      </w:r>
      <w:r w:rsidR="00C46ACD" w:rsidRPr="00B8396E">
        <w:rPr>
          <w:rFonts w:ascii="Times Roman" w:hAnsi="Times Roman" w:hint="eastAsia"/>
          <w:sz w:val="22"/>
          <w:szCs w:val="22"/>
        </w:rPr>
        <w:t>on top of periodic SIB</w:t>
      </w:r>
      <w:r w:rsidR="00A235D3" w:rsidRPr="00B8396E">
        <w:rPr>
          <w:rFonts w:ascii="Times Roman" w:hAnsi="Times Roman" w:hint="eastAsia"/>
          <w:sz w:val="22"/>
          <w:szCs w:val="22"/>
        </w:rPr>
        <w:t xml:space="preserve"> for LC</w:t>
      </w:r>
      <w:r w:rsidR="00B8396E" w:rsidRPr="00B8396E">
        <w:rPr>
          <w:rFonts w:ascii="Times Roman" w:hAnsi="Times Roman" w:hint="eastAsia"/>
          <w:sz w:val="22"/>
          <w:szCs w:val="22"/>
        </w:rPr>
        <w:t xml:space="preserve">: </w:t>
      </w:r>
      <w:r w:rsidRPr="00B8396E">
        <w:rPr>
          <w:rFonts w:ascii="Times Roman" w:hAnsi="Times Roman"/>
          <w:sz w:val="22"/>
          <w:szCs w:val="22"/>
        </w:rPr>
        <w:t xml:space="preserve">With </w:t>
      </w:r>
      <w:r w:rsidRPr="00B8396E">
        <w:rPr>
          <w:rFonts w:ascii="Times Roman" w:hAnsi="Times Roman" w:hint="eastAsia"/>
          <w:sz w:val="22"/>
          <w:szCs w:val="22"/>
        </w:rPr>
        <w:t xml:space="preserve">this </w:t>
      </w:r>
      <w:r w:rsidR="00C1694B" w:rsidRPr="00B8396E">
        <w:rPr>
          <w:rFonts w:ascii="Times Roman" w:hAnsi="Times Roman" w:hint="eastAsia"/>
          <w:sz w:val="22"/>
          <w:szCs w:val="22"/>
        </w:rPr>
        <w:t>approach</w:t>
      </w:r>
      <w:r w:rsidRPr="00B8396E">
        <w:rPr>
          <w:rFonts w:ascii="Times Roman" w:hAnsi="Times Roman" w:hint="eastAsia"/>
          <w:sz w:val="22"/>
          <w:szCs w:val="22"/>
        </w:rPr>
        <w:t>,</w:t>
      </w:r>
      <w:r w:rsidR="00C1694B" w:rsidRPr="00B8396E">
        <w:rPr>
          <w:rFonts w:ascii="Times Roman" w:hAnsi="Times Roman" w:hint="eastAsia"/>
          <w:sz w:val="22"/>
          <w:szCs w:val="22"/>
        </w:rPr>
        <w:t xml:space="preserve"> on top of periodic SIB transmission for LC, additional SIB</w:t>
      </w:r>
      <w:r w:rsidR="00E551B3" w:rsidRPr="00B8396E">
        <w:rPr>
          <w:rFonts w:ascii="Times Roman" w:hAnsi="Times Roman" w:hint="eastAsia"/>
          <w:sz w:val="22"/>
          <w:szCs w:val="22"/>
        </w:rPr>
        <w:t xml:space="preserve"> repetition (burst) is transmitted to support CE. </w:t>
      </w:r>
      <w:r w:rsidR="00E551B3" w:rsidRPr="00B8396E">
        <w:rPr>
          <w:rFonts w:ascii="Times Roman" w:hAnsi="Times Roman"/>
          <w:sz w:val="22"/>
          <w:szCs w:val="22"/>
        </w:rPr>
        <w:t>C</w:t>
      </w:r>
      <w:r w:rsidR="00E551B3" w:rsidRPr="00B8396E">
        <w:rPr>
          <w:rFonts w:ascii="Times Roman" w:hAnsi="Times Roman" w:hint="eastAsia"/>
          <w:sz w:val="22"/>
          <w:szCs w:val="22"/>
        </w:rPr>
        <w:t xml:space="preserve">onsidering system overhead, this SIB burst may need to be transmitted by intermittent manner. </w:t>
      </w:r>
    </w:p>
    <w:p w:rsidR="006A76D4" w:rsidRPr="009A50AA" w:rsidRDefault="00E551B3"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lastRenderedPageBreak/>
        <w:t>B</w:t>
      </w:r>
      <w:r w:rsidRPr="009A50AA">
        <w:rPr>
          <w:rFonts w:eastAsia="바탕" w:hint="eastAsia"/>
          <w:sz w:val="22"/>
          <w:szCs w:val="22"/>
          <w:lang w:eastAsia="ko-KR"/>
        </w:rPr>
        <w:t xml:space="preserve">etween two approaches above, Approach 1 is preferred </w:t>
      </w:r>
      <w:r w:rsidR="00AD2C3E">
        <w:rPr>
          <w:rFonts w:eastAsia="바탕" w:hint="eastAsia"/>
          <w:sz w:val="22"/>
          <w:szCs w:val="22"/>
          <w:lang w:eastAsia="ko-KR"/>
        </w:rPr>
        <w:t>for MTC SIB-1 in terms of</w:t>
      </w:r>
      <w:r w:rsidRPr="009A50AA">
        <w:rPr>
          <w:rFonts w:eastAsia="바탕" w:hint="eastAsia"/>
          <w:sz w:val="22"/>
          <w:szCs w:val="22"/>
          <w:lang w:eastAsia="ko-KR"/>
        </w:rPr>
        <w:t xml:space="preserve"> simplicity and with consideration of system overhead</w:t>
      </w:r>
      <w:r w:rsidR="00B8396E">
        <w:rPr>
          <w:rFonts w:eastAsia="바탕" w:hint="eastAsia"/>
          <w:sz w:val="22"/>
          <w:szCs w:val="22"/>
          <w:lang w:eastAsia="ko-KR"/>
        </w:rPr>
        <w:t xml:space="preserve"> and </w:t>
      </w:r>
      <w:r w:rsidRPr="009A50AA">
        <w:rPr>
          <w:rFonts w:eastAsia="바탕" w:hint="eastAsia"/>
          <w:sz w:val="22"/>
          <w:szCs w:val="22"/>
          <w:lang w:eastAsia="ko-KR"/>
        </w:rPr>
        <w:t xml:space="preserve">UE complexity as long as significant problem is not observed in aspects of performance loss and SI update latency. </w:t>
      </w:r>
    </w:p>
    <w:p w:rsidR="00BD5280" w:rsidRPr="009A50AA" w:rsidRDefault="00BD5280" w:rsidP="006A76D4">
      <w:pPr>
        <w:spacing w:before="120" w:after="120" w:line="240" w:lineRule="auto"/>
        <w:ind w:left="0" w:firstLine="0"/>
        <w:rPr>
          <w:rFonts w:eastAsia="바탕"/>
          <w:sz w:val="22"/>
          <w:szCs w:val="22"/>
          <w:lang w:eastAsia="ko-KR"/>
        </w:rPr>
      </w:pPr>
    </w:p>
    <w:p w:rsidR="00967FA2" w:rsidRPr="009A50AA" w:rsidRDefault="00967FA2" w:rsidP="001F21F5">
      <w:pPr>
        <w:pStyle w:val="1"/>
        <w:numPr>
          <w:ilvl w:val="1"/>
          <w:numId w:val="34"/>
        </w:numPr>
        <w:rPr>
          <w:rFonts w:eastAsia="바탕"/>
          <w:b/>
          <w:sz w:val="24"/>
          <w:lang w:eastAsia="ko-KR"/>
        </w:rPr>
      </w:pPr>
      <w:r w:rsidRPr="009A50AA">
        <w:rPr>
          <w:rFonts w:eastAsia="바탕"/>
          <w:b/>
          <w:sz w:val="24"/>
          <w:lang w:eastAsia="ko-KR"/>
        </w:rPr>
        <w:t>P</w:t>
      </w:r>
      <w:r w:rsidRPr="009A50AA">
        <w:rPr>
          <w:rFonts w:eastAsia="바탕" w:hint="eastAsia"/>
          <w:b/>
          <w:sz w:val="24"/>
          <w:lang w:eastAsia="ko-KR"/>
        </w:rPr>
        <w:t>aging/RAR transmission for MTC</w:t>
      </w:r>
    </w:p>
    <w:p w:rsidR="00015ACC" w:rsidRDefault="00220AE8" w:rsidP="008D4EF0">
      <w:pPr>
        <w:spacing w:before="120" w:after="120" w:line="240" w:lineRule="auto"/>
        <w:ind w:left="0" w:firstLine="800"/>
        <w:rPr>
          <w:rFonts w:eastAsia="바탕"/>
          <w:sz w:val="22"/>
          <w:szCs w:val="22"/>
          <w:lang w:eastAsia="ko-KR"/>
        </w:rPr>
      </w:pPr>
      <w:r>
        <w:rPr>
          <w:rFonts w:eastAsia="바탕" w:hint="eastAsia"/>
          <w:sz w:val="22"/>
          <w:szCs w:val="22"/>
          <w:lang w:eastAsia="ko-KR"/>
        </w:rPr>
        <w:t xml:space="preserve">Regarding paging and RAR, though that the time and frequency resource may be prefixed, whether TBS </w:t>
      </w:r>
      <w:r w:rsidR="00411DC3">
        <w:rPr>
          <w:rFonts w:eastAsia="바탕" w:hint="eastAsia"/>
          <w:sz w:val="22"/>
          <w:szCs w:val="22"/>
          <w:lang w:eastAsia="ko-KR"/>
        </w:rPr>
        <w:t xml:space="preserve">can be </w:t>
      </w:r>
      <w:r>
        <w:rPr>
          <w:rFonts w:eastAsia="바탕" w:hint="eastAsia"/>
          <w:sz w:val="22"/>
          <w:szCs w:val="22"/>
          <w:lang w:eastAsia="ko-KR"/>
        </w:rPr>
        <w:t xml:space="preserve">prefixed seems questionable. Regarding paging, TBS may change depending on the reason of paging and the number of UEs multiplexed within one paging message and TBS of RAR also change per the number of multiplexed UEs. To </w:t>
      </w:r>
      <w:r>
        <w:rPr>
          <w:rFonts w:eastAsia="바탕"/>
          <w:sz w:val="22"/>
          <w:szCs w:val="22"/>
          <w:lang w:eastAsia="ko-KR"/>
        </w:rPr>
        <w:t>eliminate</w:t>
      </w:r>
      <w:r>
        <w:rPr>
          <w:rFonts w:eastAsia="바탕" w:hint="eastAsia"/>
          <w:sz w:val="22"/>
          <w:szCs w:val="22"/>
          <w:lang w:eastAsia="ko-KR"/>
        </w:rPr>
        <w:t xml:space="preserve"> control channel</w:t>
      </w:r>
      <w:r w:rsidR="00411DC3">
        <w:rPr>
          <w:rFonts w:eastAsia="바탕" w:hint="eastAsia"/>
          <w:sz w:val="22"/>
          <w:szCs w:val="22"/>
          <w:lang w:eastAsia="ko-KR"/>
        </w:rPr>
        <w:t>,</w:t>
      </w:r>
      <w:r>
        <w:rPr>
          <w:rFonts w:eastAsia="바탕" w:hint="eastAsia"/>
          <w:sz w:val="22"/>
          <w:szCs w:val="22"/>
          <w:lang w:eastAsia="ko-KR"/>
        </w:rPr>
        <w:t xml:space="preserve"> TBS of paging/RAR needs to be fixed, which considerably impacts the multiplexing flexibility and the latency of paging/RAR.</w:t>
      </w:r>
      <w:r w:rsidR="00486AC5">
        <w:rPr>
          <w:rFonts w:eastAsia="바탕" w:hint="eastAsia"/>
          <w:sz w:val="22"/>
          <w:szCs w:val="22"/>
          <w:lang w:eastAsia="ko-KR"/>
        </w:rPr>
        <w:t xml:space="preserve"> </w:t>
      </w:r>
      <w:r>
        <w:rPr>
          <w:rFonts w:eastAsia="바탕" w:hint="eastAsia"/>
          <w:sz w:val="22"/>
          <w:szCs w:val="22"/>
          <w:lang w:eastAsia="ko-KR"/>
        </w:rPr>
        <w:t xml:space="preserve">Another issue is the difficulty of </w:t>
      </w:r>
      <w:r>
        <w:rPr>
          <w:rFonts w:eastAsia="바탕"/>
          <w:sz w:val="22"/>
          <w:szCs w:val="22"/>
          <w:lang w:eastAsia="ko-KR"/>
        </w:rPr>
        <w:t>adapting</w:t>
      </w:r>
      <w:r>
        <w:rPr>
          <w:rFonts w:eastAsia="바탕" w:hint="eastAsia"/>
          <w:sz w:val="22"/>
          <w:szCs w:val="22"/>
          <w:lang w:eastAsia="ko-KR"/>
        </w:rPr>
        <w:t xml:space="preserve"> repetition level of paging/RAR. As agreed in the last meeting, paging may have multiple repetition levels where the repetition level for a specific UE can change over the time. </w:t>
      </w:r>
      <w:r w:rsidR="00486AC5">
        <w:rPr>
          <w:rFonts w:eastAsia="바탕" w:hint="eastAsia"/>
          <w:sz w:val="22"/>
          <w:szCs w:val="22"/>
          <w:lang w:eastAsia="ko-KR"/>
        </w:rPr>
        <w:t xml:space="preserve">One possible paging transmission without control channel </w:t>
      </w:r>
      <w:r w:rsidR="009E39F4">
        <w:rPr>
          <w:rFonts w:eastAsia="바탕" w:hint="eastAsia"/>
          <w:sz w:val="22"/>
          <w:szCs w:val="22"/>
          <w:lang w:eastAsia="ko-KR"/>
        </w:rPr>
        <w:t>may be</w:t>
      </w:r>
      <w:r w:rsidR="00486AC5">
        <w:rPr>
          <w:rFonts w:eastAsia="바탕" w:hint="eastAsia"/>
          <w:sz w:val="22"/>
          <w:szCs w:val="22"/>
          <w:lang w:eastAsia="ko-KR"/>
        </w:rPr>
        <w:t xml:space="preserve"> </w:t>
      </w:r>
      <w:r w:rsidR="009E39F4">
        <w:rPr>
          <w:rFonts w:eastAsia="바탕" w:hint="eastAsia"/>
          <w:sz w:val="22"/>
          <w:szCs w:val="22"/>
          <w:lang w:eastAsia="ko-KR"/>
        </w:rPr>
        <w:t xml:space="preserve">to define </w:t>
      </w:r>
      <w:r w:rsidR="00F31C7D">
        <w:rPr>
          <w:rFonts w:eastAsia="바탕" w:hint="eastAsia"/>
          <w:sz w:val="22"/>
          <w:szCs w:val="22"/>
          <w:lang w:eastAsia="ko-KR"/>
        </w:rPr>
        <w:t xml:space="preserve">multiple </w:t>
      </w:r>
      <w:r w:rsidR="00486AC5">
        <w:rPr>
          <w:rFonts w:eastAsia="바탕" w:hint="eastAsia"/>
          <w:sz w:val="22"/>
          <w:szCs w:val="22"/>
          <w:lang w:eastAsia="ko-KR"/>
        </w:rPr>
        <w:t>paging occasion</w:t>
      </w:r>
      <w:r w:rsidR="009E39F4">
        <w:rPr>
          <w:rFonts w:eastAsia="바탕" w:hint="eastAsia"/>
          <w:sz w:val="22"/>
          <w:szCs w:val="22"/>
          <w:lang w:eastAsia="ko-KR"/>
        </w:rPr>
        <w:t>s</w:t>
      </w:r>
      <w:r w:rsidR="00486AC5">
        <w:rPr>
          <w:rFonts w:eastAsia="바탕" w:hint="eastAsia"/>
          <w:sz w:val="22"/>
          <w:szCs w:val="22"/>
          <w:lang w:eastAsia="ko-KR"/>
        </w:rPr>
        <w:t xml:space="preserve"> depending on the coverage enhancement level. Then, UE monitor multiple paging occasions to detect the paging message, which would give bad impact</w:t>
      </w:r>
      <w:r w:rsidR="009E39F4">
        <w:rPr>
          <w:rFonts w:eastAsia="바탕" w:hint="eastAsia"/>
          <w:sz w:val="22"/>
          <w:szCs w:val="22"/>
          <w:lang w:eastAsia="ko-KR"/>
        </w:rPr>
        <w:t xml:space="preserve"> on the</w:t>
      </w:r>
      <w:r w:rsidR="00486AC5">
        <w:rPr>
          <w:rFonts w:eastAsia="바탕" w:hint="eastAsia"/>
          <w:sz w:val="22"/>
          <w:szCs w:val="22"/>
          <w:lang w:eastAsia="ko-KR"/>
        </w:rPr>
        <w:t xml:space="preserve"> UE battery consumption. </w:t>
      </w:r>
      <w:r w:rsidR="00F31C7D">
        <w:rPr>
          <w:rFonts w:eastAsia="바탕" w:hint="eastAsia"/>
          <w:sz w:val="22"/>
          <w:szCs w:val="22"/>
          <w:lang w:eastAsia="ko-KR"/>
        </w:rPr>
        <w:t xml:space="preserve"> Another simple approach is to use control channels which can be transmitted with a fixed coverage enhancement level and paging message </w:t>
      </w:r>
      <w:r w:rsidR="00F31C7D">
        <w:rPr>
          <w:rFonts w:eastAsia="바탕"/>
          <w:sz w:val="22"/>
          <w:szCs w:val="22"/>
          <w:lang w:eastAsia="ko-KR"/>
        </w:rPr>
        <w:t>repetition</w:t>
      </w:r>
      <w:r w:rsidR="00F31C7D">
        <w:rPr>
          <w:rFonts w:eastAsia="바탕" w:hint="eastAsia"/>
          <w:sz w:val="22"/>
          <w:szCs w:val="22"/>
          <w:lang w:eastAsia="ko-KR"/>
        </w:rPr>
        <w:t xml:space="preserve"> level can be </w:t>
      </w:r>
      <w:r w:rsidR="00F31C7D">
        <w:rPr>
          <w:rFonts w:eastAsia="바탕"/>
          <w:sz w:val="22"/>
          <w:szCs w:val="22"/>
          <w:lang w:eastAsia="ko-KR"/>
        </w:rPr>
        <w:t>dynamically</w:t>
      </w:r>
      <w:r w:rsidR="00F31C7D">
        <w:rPr>
          <w:rFonts w:eastAsia="바탕" w:hint="eastAsia"/>
          <w:sz w:val="22"/>
          <w:szCs w:val="22"/>
          <w:lang w:eastAsia="ko-KR"/>
        </w:rPr>
        <w:t xml:space="preserve"> adjusted by the associated control channel depending on the coverage level. </w:t>
      </w:r>
      <w:r w:rsidR="00610862">
        <w:rPr>
          <w:rFonts w:eastAsia="바탕" w:hint="eastAsia"/>
          <w:sz w:val="22"/>
          <w:szCs w:val="22"/>
          <w:lang w:eastAsia="ko-KR"/>
        </w:rPr>
        <w:t xml:space="preserve">In our view, the latter approach offers better flexibility and efficiency. </w:t>
      </w:r>
      <w:r>
        <w:rPr>
          <w:rFonts w:eastAsia="바탕" w:hint="eastAsia"/>
          <w:sz w:val="22"/>
          <w:szCs w:val="22"/>
          <w:lang w:eastAsia="ko-KR"/>
        </w:rPr>
        <w:t>Thus, we propose to introduce common search space.</w:t>
      </w:r>
    </w:p>
    <w:p w:rsidR="0071642B" w:rsidRPr="004972C2" w:rsidRDefault="0071642B" w:rsidP="004972C2">
      <w:pPr>
        <w:spacing w:before="120" w:after="120" w:line="240" w:lineRule="auto"/>
        <w:ind w:left="0" w:firstLine="0"/>
        <w:rPr>
          <w:rFonts w:eastAsia="바탕"/>
          <w:b/>
          <w:i/>
          <w:sz w:val="22"/>
          <w:szCs w:val="22"/>
          <w:u w:val="single"/>
          <w:lang w:eastAsia="ko-KR"/>
        </w:rPr>
      </w:pPr>
      <w:r w:rsidRPr="004972C2">
        <w:rPr>
          <w:rFonts w:eastAsia="바탕" w:hint="eastAsia"/>
          <w:b/>
          <w:i/>
          <w:sz w:val="22"/>
          <w:szCs w:val="22"/>
          <w:u w:val="single"/>
          <w:lang w:eastAsia="ko-KR"/>
        </w:rPr>
        <w:t xml:space="preserve">Proposal </w:t>
      </w:r>
      <w:r w:rsidR="001F21F5">
        <w:rPr>
          <w:rFonts w:eastAsia="바탕" w:hint="eastAsia"/>
          <w:b/>
          <w:i/>
          <w:sz w:val="22"/>
          <w:szCs w:val="22"/>
          <w:u w:val="single"/>
          <w:lang w:eastAsia="ko-KR"/>
        </w:rPr>
        <w:t>4</w:t>
      </w:r>
      <w:r w:rsidRPr="004972C2">
        <w:rPr>
          <w:rFonts w:eastAsia="바탕" w:hint="eastAsia"/>
          <w:b/>
          <w:i/>
          <w:sz w:val="22"/>
          <w:szCs w:val="22"/>
          <w:u w:val="single"/>
          <w:lang w:eastAsia="ko-KR"/>
        </w:rPr>
        <w:t xml:space="preserve">: </w:t>
      </w:r>
      <w:r w:rsidR="00015ACC">
        <w:rPr>
          <w:rFonts w:eastAsia="바탕" w:hint="eastAsia"/>
          <w:b/>
          <w:i/>
          <w:sz w:val="22"/>
          <w:szCs w:val="22"/>
          <w:u w:val="single"/>
          <w:lang w:eastAsia="ko-KR"/>
        </w:rPr>
        <w:t>Introduce</w:t>
      </w:r>
      <w:r w:rsidR="00015ACC" w:rsidRPr="004972C2">
        <w:rPr>
          <w:rFonts w:eastAsia="바탕" w:hint="eastAsia"/>
          <w:b/>
          <w:i/>
          <w:sz w:val="22"/>
          <w:szCs w:val="22"/>
          <w:u w:val="single"/>
          <w:lang w:eastAsia="ko-KR"/>
        </w:rPr>
        <w:t xml:space="preserve"> </w:t>
      </w:r>
      <w:r w:rsidR="00015ACC">
        <w:rPr>
          <w:rFonts w:eastAsia="바탕" w:hint="eastAsia"/>
          <w:b/>
          <w:i/>
          <w:sz w:val="22"/>
          <w:szCs w:val="22"/>
          <w:u w:val="single"/>
          <w:lang w:eastAsia="ko-KR"/>
        </w:rPr>
        <w:t>c</w:t>
      </w:r>
      <w:r w:rsidR="00015ACC" w:rsidRPr="00015ACC">
        <w:rPr>
          <w:rFonts w:eastAsia="바탕"/>
          <w:b/>
          <w:i/>
          <w:sz w:val="22"/>
          <w:szCs w:val="22"/>
          <w:u w:val="single"/>
          <w:lang w:eastAsia="ko-KR"/>
        </w:rPr>
        <w:t>ommon search space of ‘Physical downlink control channel for MTC’</w:t>
      </w:r>
      <w:r w:rsidR="004972C2">
        <w:rPr>
          <w:rFonts w:eastAsia="바탕" w:hint="eastAsia"/>
          <w:b/>
          <w:i/>
          <w:sz w:val="22"/>
          <w:szCs w:val="22"/>
          <w:u w:val="single"/>
          <w:lang w:eastAsia="ko-KR"/>
        </w:rPr>
        <w:t>.</w:t>
      </w:r>
    </w:p>
    <w:p w:rsidR="00BD5280" w:rsidRDefault="00BD5280" w:rsidP="00B52483">
      <w:pPr>
        <w:spacing w:before="120" w:after="120" w:line="240" w:lineRule="auto"/>
        <w:ind w:left="0" w:firstLine="0"/>
        <w:rPr>
          <w:rFonts w:eastAsia="바탕"/>
          <w:sz w:val="22"/>
          <w:szCs w:val="22"/>
          <w:lang w:eastAsia="ko-KR"/>
        </w:rPr>
      </w:pPr>
    </w:p>
    <w:p w:rsidR="00CA42BC" w:rsidRPr="009A50AA" w:rsidRDefault="00CA42BC" w:rsidP="00CA42BC">
      <w:pPr>
        <w:pStyle w:val="1"/>
        <w:numPr>
          <w:ilvl w:val="1"/>
          <w:numId w:val="34"/>
        </w:numPr>
        <w:rPr>
          <w:rFonts w:eastAsia="바탕"/>
          <w:b/>
          <w:sz w:val="24"/>
          <w:lang w:eastAsia="ko-KR"/>
        </w:rPr>
      </w:pPr>
      <w:r>
        <w:rPr>
          <w:rFonts w:eastAsia="바탕" w:hint="eastAsia"/>
          <w:b/>
          <w:sz w:val="24"/>
          <w:lang w:eastAsia="ko-KR"/>
        </w:rPr>
        <w:t xml:space="preserve"> Impact of DVRB transmission</w:t>
      </w:r>
      <w:r w:rsidR="005B1427">
        <w:rPr>
          <w:rFonts w:eastAsia="바탕" w:hint="eastAsia"/>
          <w:b/>
          <w:sz w:val="24"/>
          <w:lang w:eastAsia="ko-KR"/>
        </w:rPr>
        <w:t xml:space="preserve"> of legacy common control messages</w:t>
      </w:r>
    </w:p>
    <w:p w:rsidR="00CA42BC" w:rsidRDefault="00CA42BC" w:rsidP="00CA42BC">
      <w:pPr>
        <w:spacing w:before="120" w:after="120" w:line="240" w:lineRule="auto"/>
        <w:ind w:left="0" w:firstLine="800"/>
        <w:rPr>
          <w:rFonts w:eastAsia="바탕"/>
          <w:sz w:val="22"/>
          <w:szCs w:val="22"/>
          <w:lang w:eastAsia="ko-KR"/>
        </w:rPr>
      </w:pPr>
      <w:r>
        <w:rPr>
          <w:rFonts w:eastAsia="바탕" w:hint="eastAsia"/>
          <w:sz w:val="22"/>
          <w:szCs w:val="22"/>
          <w:lang w:eastAsia="ko-KR"/>
        </w:rPr>
        <w:t>In the current specification, legacy common control messages are scheduled by PDCCH with DCI format 1C or DCI format 1A and are transmitted with DVRB to get frequency diversity gain. With DVRB transmission, the common control message will be spread over entire system bandwidth. MTC UE can</w:t>
      </w:r>
      <w:r>
        <w:rPr>
          <w:rFonts w:eastAsia="바탕"/>
          <w:sz w:val="22"/>
          <w:szCs w:val="22"/>
          <w:lang w:eastAsia="ko-KR"/>
        </w:rPr>
        <w:t>’</w:t>
      </w:r>
      <w:r>
        <w:rPr>
          <w:rFonts w:eastAsia="바탕" w:hint="eastAsia"/>
          <w:sz w:val="22"/>
          <w:szCs w:val="22"/>
          <w:lang w:eastAsia="ko-KR"/>
        </w:rPr>
        <w:t xml:space="preserve">t detect </w:t>
      </w:r>
      <w:r w:rsidR="00C857AC">
        <w:rPr>
          <w:rFonts w:eastAsia="바탕" w:hint="eastAsia"/>
          <w:sz w:val="22"/>
          <w:szCs w:val="22"/>
          <w:lang w:eastAsia="ko-KR"/>
        </w:rPr>
        <w:t>a</w:t>
      </w:r>
      <w:r>
        <w:rPr>
          <w:rFonts w:eastAsia="바탕" w:hint="eastAsia"/>
          <w:sz w:val="22"/>
          <w:szCs w:val="22"/>
          <w:lang w:eastAsia="ko-KR"/>
        </w:rPr>
        <w:t xml:space="preserve"> legacy </w:t>
      </w:r>
      <w:r w:rsidR="002366C4">
        <w:rPr>
          <w:rFonts w:eastAsia="바탕" w:hint="eastAsia"/>
          <w:sz w:val="22"/>
          <w:szCs w:val="22"/>
          <w:lang w:eastAsia="ko-KR"/>
        </w:rPr>
        <w:t>PDCCH</w:t>
      </w:r>
      <w:r w:rsidR="00C857AC">
        <w:rPr>
          <w:rFonts w:eastAsia="바탕" w:hint="eastAsia"/>
          <w:sz w:val="22"/>
          <w:szCs w:val="22"/>
          <w:lang w:eastAsia="ko-KR"/>
        </w:rPr>
        <w:t xml:space="preserve"> and can</w:t>
      </w:r>
      <w:r w:rsidR="00C857AC">
        <w:rPr>
          <w:rFonts w:eastAsia="바탕"/>
          <w:sz w:val="22"/>
          <w:szCs w:val="22"/>
          <w:lang w:eastAsia="ko-KR"/>
        </w:rPr>
        <w:t>’</w:t>
      </w:r>
      <w:r>
        <w:rPr>
          <w:rFonts w:eastAsia="바탕" w:hint="eastAsia"/>
          <w:sz w:val="22"/>
          <w:szCs w:val="22"/>
          <w:lang w:eastAsia="ko-KR"/>
        </w:rPr>
        <w:t>t know time and frequency resources of the legacy common control message</w:t>
      </w:r>
      <w:r w:rsidR="00C857AC">
        <w:rPr>
          <w:rFonts w:eastAsia="바탕" w:hint="eastAsia"/>
          <w:sz w:val="22"/>
          <w:szCs w:val="22"/>
          <w:lang w:eastAsia="ko-KR"/>
        </w:rPr>
        <w:t xml:space="preserve">s. The resources for legacy and MTC common control message may be overlapped and may impact the MTC data transmission. One simple solution would use PDCCH with DCI format 1A rather than DCI format 1C. However, this may lose the coverage of a legacy cell because the length of DCI format 1C is much smaller than that of DCI format 1A. </w:t>
      </w:r>
      <w:r w:rsidR="005B1427">
        <w:rPr>
          <w:rFonts w:eastAsia="바탕" w:hint="eastAsia"/>
          <w:sz w:val="22"/>
          <w:szCs w:val="22"/>
          <w:lang w:eastAsia="ko-KR"/>
        </w:rPr>
        <w:t>Hence, further investigation on impact of the DVRB transmission of legacy common control messages is needed.</w:t>
      </w:r>
    </w:p>
    <w:p w:rsidR="00153AAF" w:rsidRPr="00153AAF" w:rsidRDefault="00153AAF" w:rsidP="00153AAF">
      <w:pPr>
        <w:spacing w:before="120" w:after="120" w:line="240" w:lineRule="auto"/>
        <w:ind w:left="0" w:firstLine="0"/>
        <w:rPr>
          <w:rFonts w:eastAsia="바탕"/>
          <w:b/>
          <w:i/>
          <w:sz w:val="22"/>
          <w:szCs w:val="22"/>
          <w:u w:val="single"/>
          <w:lang w:eastAsia="ko-KR"/>
        </w:rPr>
      </w:pPr>
      <w:r w:rsidRPr="00153AAF">
        <w:rPr>
          <w:rFonts w:eastAsia="바탕" w:hint="eastAsia"/>
          <w:b/>
          <w:i/>
          <w:sz w:val="22"/>
          <w:szCs w:val="22"/>
          <w:u w:val="single"/>
          <w:lang w:eastAsia="ko-KR"/>
        </w:rPr>
        <w:t>Proposal 5: Further investigation on impact of the DVRB transmission of legacy common control messages is needed.</w:t>
      </w:r>
    </w:p>
    <w:p w:rsidR="00CA42BC" w:rsidRPr="009A50AA" w:rsidRDefault="00CA42BC" w:rsidP="00B52483">
      <w:pPr>
        <w:spacing w:before="120" w:after="120" w:line="240" w:lineRule="auto"/>
        <w:ind w:left="0" w:firstLine="0"/>
        <w:rPr>
          <w:rFonts w:eastAsia="바탕"/>
          <w:sz w:val="22"/>
          <w:szCs w:val="22"/>
          <w:lang w:eastAsia="ko-KR"/>
        </w:rPr>
      </w:pPr>
    </w:p>
    <w:p w:rsidR="00F94D93" w:rsidRPr="009A50AA" w:rsidRDefault="005A7A42" w:rsidP="00F94D93">
      <w:pPr>
        <w:pStyle w:val="1"/>
        <w:numPr>
          <w:ilvl w:val="0"/>
          <w:numId w:val="2"/>
        </w:numPr>
        <w:rPr>
          <w:rFonts w:eastAsia="바탕"/>
          <w:b/>
          <w:lang w:eastAsia="ko-KR"/>
        </w:rPr>
      </w:pPr>
      <w:r>
        <w:rPr>
          <w:rFonts w:eastAsia="바탕" w:hint="eastAsia"/>
          <w:b/>
          <w:lang w:eastAsia="ko-KR"/>
        </w:rPr>
        <w:lastRenderedPageBreak/>
        <w:t>C</w:t>
      </w:r>
      <w:r w:rsidR="00F94D93" w:rsidRPr="009A50AA">
        <w:rPr>
          <w:rFonts w:eastAsia="바탕" w:hint="eastAsia"/>
          <w:b/>
          <w:lang w:eastAsia="ko-KR"/>
        </w:rPr>
        <w:t>onclusions</w:t>
      </w:r>
    </w:p>
    <w:p w:rsidR="00F94D93" w:rsidRPr="009A50AA" w:rsidRDefault="001B611B" w:rsidP="004C4C9C">
      <w:pPr>
        <w:spacing w:before="120" w:after="120" w:line="240" w:lineRule="auto"/>
        <w:ind w:left="0" w:firstLine="0"/>
        <w:rPr>
          <w:rFonts w:eastAsia="바탕"/>
          <w:sz w:val="22"/>
          <w:szCs w:val="22"/>
          <w:lang w:eastAsia="ko-KR"/>
        </w:rPr>
      </w:pPr>
      <w:r w:rsidRPr="009A50AA">
        <w:rPr>
          <w:rFonts w:eastAsia="바탕"/>
          <w:sz w:val="22"/>
          <w:szCs w:val="22"/>
          <w:lang w:eastAsia="ko-KR"/>
        </w:rPr>
        <w:t>I</w:t>
      </w:r>
      <w:r w:rsidRPr="009A50AA">
        <w:rPr>
          <w:rFonts w:eastAsia="바탕" w:hint="eastAsia"/>
          <w:sz w:val="22"/>
          <w:szCs w:val="22"/>
          <w:lang w:eastAsia="ko-KR"/>
        </w:rPr>
        <w:t xml:space="preserve">n this </w:t>
      </w:r>
      <w:r w:rsidR="003270E0">
        <w:rPr>
          <w:rFonts w:eastAsia="바탕" w:hint="eastAsia"/>
          <w:sz w:val="22"/>
          <w:szCs w:val="22"/>
          <w:lang w:eastAsia="ko-KR"/>
        </w:rPr>
        <w:t>contribution</w:t>
      </w:r>
      <w:r w:rsidRPr="009A50AA">
        <w:rPr>
          <w:rFonts w:eastAsia="바탕" w:hint="eastAsia"/>
          <w:sz w:val="22"/>
          <w:szCs w:val="22"/>
          <w:lang w:eastAsia="ko-KR"/>
        </w:rPr>
        <w:t xml:space="preserve">, </w:t>
      </w:r>
      <w:r w:rsidR="00A235D3" w:rsidRPr="009A50AA">
        <w:rPr>
          <w:rFonts w:eastAsia="바탕" w:hint="eastAsia"/>
          <w:sz w:val="22"/>
          <w:szCs w:val="22"/>
          <w:lang w:eastAsia="ko-KR"/>
        </w:rPr>
        <w:t xml:space="preserve">we </w:t>
      </w:r>
      <w:r w:rsidR="003270E0">
        <w:rPr>
          <w:rFonts w:eastAsia="바탕" w:hint="eastAsia"/>
          <w:sz w:val="22"/>
          <w:szCs w:val="22"/>
          <w:lang w:eastAsia="ko-KR"/>
        </w:rPr>
        <w:t xml:space="preserve">show SIB evaluation results and </w:t>
      </w:r>
      <w:r w:rsidR="00A235D3" w:rsidRPr="009A50AA">
        <w:rPr>
          <w:rFonts w:eastAsia="바탕" w:hint="eastAsia"/>
          <w:sz w:val="22"/>
          <w:szCs w:val="22"/>
          <w:lang w:eastAsia="ko-KR"/>
        </w:rPr>
        <w:t>discuss on SIB, paging, a</w:t>
      </w:r>
      <w:r w:rsidR="003270E0">
        <w:rPr>
          <w:rFonts w:eastAsia="바탕" w:hint="eastAsia"/>
          <w:sz w:val="22"/>
          <w:szCs w:val="22"/>
          <w:lang w:eastAsia="ko-KR"/>
        </w:rPr>
        <w:t xml:space="preserve">nd RAR transmission for MTC UEs. </w:t>
      </w:r>
      <w:r w:rsidRPr="009A50AA">
        <w:rPr>
          <w:rFonts w:eastAsia="바탕"/>
          <w:sz w:val="22"/>
          <w:szCs w:val="22"/>
          <w:lang w:eastAsia="ko-KR"/>
        </w:rPr>
        <w:t>B</w:t>
      </w:r>
      <w:r w:rsidRPr="009A50AA">
        <w:rPr>
          <w:rFonts w:eastAsia="바탕" w:hint="eastAsia"/>
          <w:sz w:val="22"/>
          <w:szCs w:val="22"/>
          <w:lang w:eastAsia="ko-KR"/>
        </w:rPr>
        <w:t>ased on the discussion, we propose</w:t>
      </w:r>
      <w:r w:rsidR="003270E0">
        <w:rPr>
          <w:rFonts w:eastAsia="바탕" w:hint="eastAsia"/>
          <w:sz w:val="22"/>
          <w:szCs w:val="22"/>
          <w:lang w:eastAsia="ko-KR"/>
        </w:rPr>
        <w:t xml:space="preserve"> as followings</w:t>
      </w:r>
      <w:r w:rsidRPr="009A50AA">
        <w:rPr>
          <w:rFonts w:eastAsia="바탕" w:hint="eastAsia"/>
          <w:sz w:val="22"/>
          <w:szCs w:val="22"/>
          <w:lang w:eastAsia="ko-KR"/>
        </w:rPr>
        <w:t>:</w:t>
      </w:r>
    </w:p>
    <w:p w:rsidR="00C57A1D" w:rsidRPr="00511420" w:rsidRDefault="00C57A1D" w:rsidP="00C57A1D">
      <w:pPr>
        <w:spacing w:before="120" w:after="120" w:line="240" w:lineRule="auto"/>
        <w:ind w:left="0" w:firstLine="0"/>
        <w:rPr>
          <w:rFonts w:eastAsia="맑은 고딕"/>
          <w:b/>
          <w:i/>
          <w:u w:val="single"/>
          <w:lang w:eastAsia="ko-KR"/>
        </w:rPr>
      </w:pPr>
      <w:r w:rsidRPr="00511420">
        <w:rPr>
          <w:rFonts w:eastAsia="맑은 고딕" w:hint="eastAsia"/>
          <w:b/>
          <w:i/>
          <w:u w:val="single"/>
          <w:lang w:eastAsia="ko-KR"/>
        </w:rPr>
        <w:t xml:space="preserve">Proposal </w:t>
      </w:r>
      <w:r w:rsidR="005C1120">
        <w:rPr>
          <w:rFonts w:eastAsia="맑은 고딕" w:hint="eastAsia"/>
          <w:b/>
          <w:i/>
          <w:u w:val="single"/>
          <w:lang w:eastAsia="ko-KR"/>
        </w:rPr>
        <w:t>1</w:t>
      </w:r>
      <w:r w:rsidRPr="00511420">
        <w:rPr>
          <w:rFonts w:eastAsia="맑은 고딕" w:hint="eastAsia"/>
          <w:b/>
          <w:i/>
          <w:u w:val="single"/>
          <w:lang w:eastAsia="ko-KR"/>
        </w:rPr>
        <w:t xml:space="preserve">: </w:t>
      </w:r>
      <w:r w:rsidR="00AD2C3E">
        <w:rPr>
          <w:rFonts w:eastAsia="바탕" w:hint="eastAsia"/>
          <w:b/>
          <w:i/>
          <w:sz w:val="22"/>
          <w:szCs w:val="22"/>
          <w:u w:val="single"/>
          <w:lang w:eastAsia="ko-KR"/>
        </w:rPr>
        <w:t>Separate hopping subband should be defined for common control messages</w:t>
      </w:r>
      <w:r w:rsidR="00751649">
        <w:rPr>
          <w:rFonts w:eastAsia="바탕" w:hint="eastAsia"/>
          <w:b/>
          <w:i/>
          <w:sz w:val="22"/>
          <w:szCs w:val="22"/>
          <w:u w:val="single"/>
          <w:lang w:eastAsia="ko-KR"/>
        </w:rPr>
        <w:t xml:space="preserve"> if frequency hopping would be also applied for common control messages</w:t>
      </w:r>
      <w:proofErr w:type="gramStart"/>
      <w:r w:rsidR="00751649">
        <w:rPr>
          <w:rFonts w:eastAsia="바탕" w:hint="eastAsia"/>
          <w:b/>
          <w:i/>
          <w:sz w:val="22"/>
          <w:szCs w:val="22"/>
          <w:u w:val="single"/>
          <w:lang w:eastAsia="ko-KR"/>
        </w:rPr>
        <w:t>.</w:t>
      </w:r>
      <w:r w:rsidR="00AD2C3E">
        <w:rPr>
          <w:rFonts w:eastAsia="바탕" w:hint="eastAsia"/>
          <w:b/>
          <w:i/>
          <w:sz w:val="22"/>
          <w:szCs w:val="22"/>
          <w:u w:val="single"/>
          <w:lang w:eastAsia="ko-KR"/>
        </w:rPr>
        <w:t>.</w:t>
      </w:r>
      <w:proofErr w:type="gramEnd"/>
    </w:p>
    <w:p w:rsidR="00AD2C3E" w:rsidRPr="00DE201E" w:rsidRDefault="00AD2C3E" w:rsidP="00AD2C3E">
      <w:pPr>
        <w:spacing w:before="120" w:after="120" w:line="240" w:lineRule="auto"/>
        <w:ind w:left="0" w:firstLine="0"/>
        <w:rPr>
          <w:rFonts w:eastAsia="바탕"/>
          <w:b/>
          <w:i/>
          <w:sz w:val="22"/>
          <w:szCs w:val="22"/>
          <w:u w:val="single"/>
          <w:lang w:eastAsia="ko-KR"/>
        </w:rPr>
      </w:pPr>
      <w:r w:rsidRPr="00DE201E">
        <w:rPr>
          <w:rFonts w:eastAsia="바탕" w:hint="eastAsia"/>
          <w:b/>
          <w:i/>
          <w:sz w:val="22"/>
          <w:szCs w:val="22"/>
          <w:u w:val="single"/>
          <w:lang w:eastAsia="ko-KR"/>
        </w:rPr>
        <w:t xml:space="preserve">Proposal </w:t>
      </w:r>
      <w:r>
        <w:rPr>
          <w:rFonts w:eastAsia="바탕" w:hint="eastAsia"/>
          <w:b/>
          <w:i/>
          <w:sz w:val="22"/>
          <w:szCs w:val="22"/>
          <w:u w:val="single"/>
          <w:lang w:eastAsia="ko-KR"/>
        </w:rPr>
        <w:t>2</w:t>
      </w:r>
      <w:r w:rsidRPr="00DE201E">
        <w:rPr>
          <w:rFonts w:eastAsia="바탕" w:hint="eastAsia"/>
          <w:b/>
          <w:i/>
          <w:sz w:val="22"/>
          <w:szCs w:val="22"/>
          <w:u w:val="single"/>
          <w:lang w:eastAsia="ko-KR"/>
        </w:rPr>
        <w:t xml:space="preserve">: MTC SIB-1 transmits </w:t>
      </w:r>
      <w:r w:rsidRPr="00DE201E">
        <w:rPr>
          <w:rFonts w:eastAsia="바탕"/>
          <w:b/>
          <w:i/>
          <w:sz w:val="22"/>
          <w:szCs w:val="22"/>
          <w:u w:val="single"/>
          <w:lang w:eastAsia="ko-KR"/>
        </w:rPr>
        <w:t>discontinuously</w:t>
      </w:r>
      <w:r w:rsidRPr="00DE201E">
        <w:rPr>
          <w:rFonts w:eastAsia="바탕" w:hint="eastAsia"/>
          <w:b/>
          <w:i/>
          <w:sz w:val="22"/>
          <w:szCs w:val="22"/>
          <w:u w:val="single"/>
          <w:lang w:eastAsia="ko-KR"/>
        </w:rPr>
        <w:t xml:space="preserve"> like legacy SIB-1</w:t>
      </w:r>
      <w:r>
        <w:rPr>
          <w:rFonts w:eastAsia="바탕" w:hint="eastAsia"/>
          <w:b/>
          <w:i/>
          <w:sz w:val="22"/>
          <w:szCs w:val="22"/>
          <w:u w:val="single"/>
          <w:lang w:eastAsia="ko-KR"/>
        </w:rPr>
        <w:t>.</w:t>
      </w:r>
    </w:p>
    <w:p w:rsidR="00AD2C3E" w:rsidRPr="00E4369C" w:rsidRDefault="00AD2C3E" w:rsidP="00AD2C3E">
      <w:pPr>
        <w:spacing w:before="120" w:after="120" w:line="240" w:lineRule="auto"/>
        <w:ind w:left="0" w:firstLine="0"/>
        <w:rPr>
          <w:rFonts w:eastAsia="바탕"/>
          <w:b/>
          <w:i/>
          <w:sz w:val="22"/>
          <w:szCs w:val="22"/>
          <w:u w:val="single"/>
          <w:lang w:eastAsia="ko-KR"/>
        </w:rPr>
      </w:pPr>
      <w:r w:rsidRPr="00E4369C">
        <w:rPr>
          <w:rFonts w:eastAsia="바탕" w:hint="eastAsia"/>
          <w:b/>
          <w:i/>
          <w:sz w:val="22"/>
          <w:szCs w:val="22"/>
          <w:u w:val="single"/>
          <w:lang w:eastAsia="ko-KR"/>
        </w:rPr>
        <w:t xml:space="preserve">Proposal </w:t>
      </w:r>
      <w:r>
        <w:rPr>
          <w:rFonts w:eastAsia="바탕" w:hint="eastAsia"/>
          <w:b/>
          <w:i/>
          <w:sz w:val="22"/>
          <w:szCs w:val="22"/>
          <w:u w:val="single"/>
          <w:lang w:eastAsia="ko-KR"/>
        </w:rPr>
        <w:t>3</w:t>
      </w:r>
      <w:r w:rsidRPr="00E4369C">
        <w:rPr>
          <w:rFonts w:eastAsia="바탕" w:hint="eastAsia"/>
          <w:b/>
          <w:i/>
          <w:sz w:val="22"/>
          <w:szCs w:val="22"/>
          <w:u w:val="single"/>
          <w:lang w:eastAsia="ko-KR"/>
        </w:rPr>
        <w:t xml:space="preserve">: </w:t>
      </w:r>
      <w:r>
        <w:rPr>
          <w:rFonts w:eastAsia="바탕" w:hint="eastAsia"/>
          <w:b/>
          <w:i/>
          <w:sz w:val="22"/>
          <w:szCs w:val="22"/>
          <w:u w:val="single"/>
          <w:lang w:eastAsia="ko-KR"/>
        </w:rPr>
        <w:t xml:space="preserve">MTC </w:t>
      </w:r>
      <w:r w:rsidRPr="00E4369C">
        <w:rPr>
          <w:rFonts w:eastAsia="바탕" w:hint="eastAsia"/>
          <w:b/>
          <w:i/>
          <w:sz w:val="22"/>
          <w:szCs w:val="22"/>
          <w:u w:val="single"/>
          <w:lang w:eastAsia="ko-KR"/>
        </w:rPr>
        <w:t>SIB</w:t>
      </w:r>
      <w:r>
        <w:rPr>
          <w:rFonts w:eastAsia="바탕" w:hint="eastAsia"/>
          <w:b/>
          <w:i/>
          <w:sz w:val="22"/>
          <w:szCs w:val="22"/>
          <w:u w:val="single"/>
          <w:lang w:eastAsia="ko-KR"/>
        </w:rPr>
        <w:t>s</w:t>
      </w:r>
      <w:r w:rsidRPr="00E4369C">
        <w:rPr>
          <w:rFonts w:eastAsia="바탕" w:hint="eastAsia"/>
          <w:b/>
          <w:i/>
          <w:sz w:val="22"/>
          <w:szCs w:val="22"/>
          <w:u w:val="single"/>
          <w:lang w:eastAsia="ko-KR"/>
        </w:rPr>
        <w:t xml:space="preserve"> should be transmitted over </w:t>
      </w:r>
      <w:r>
        <w:rPr>
          <w:rFonts w:eastAsia="바탕" w:hint="eastAsia"/>
          <w:b/>
          <w:i/>
          <w:sz w:val="22"/>
          <w:szCs w:val="22"/>
          <w:u w:val="single"/>
          <w:lang w:eastAsia="ko-KR"/>
        </w:rPr>
        <w:t>6 PRBs.</w:t>
      </w:r>
    </w:p>
    <w:p w:rsidR="00841BD3" w:rsidRDefault="00C57A1D" w:rsidP="003270E0">
      <w:pPr>
        <w:adjustRightInd w:val="0"/>
        <w:snapToGrid w:val="0"/>
        <w:spacing w:after="60"/>
        <w:ind w:left="0" w:firstLine="0"/>
        <w:rPr>
          <w:rFonts w:eastAsia="바탕"/>
          <w:b/>
          <w:i/>
          <w:sz w:val="22"/>
          <w:szCs w:val="22"/>
          <w:u w:val="single"/>
          <w:lang w:eastAsia="ko-KR"/>
        </w:rPr>
      </w:pPr>
      <w:r w:rsidRPr="004972C2">
        <w:rPr>
          <w:rFonts w:eastAsia="바탕" w:hint="eastAsia"/>
          <w:b/>
          <w:i/>
          <w:sz w:val="22"/>
          <w:szCs w:val="22"/>
          <w:u w:val="single"/>
          <w:lang w:eastAsia="ko-KR"/>
        </w:rPr>
        <w:t xml:space="preserve">Proposal </w:t>
      </w:r>
      <w:r w:rsidR="00AD2C3E">
        <w:rPr>
          <w:rFonts w:eastAsia="바탕" w:hint="eastAsia"/>
          <w:b/>
          <w:i/>
          <w:sz w:val="22"/>
          <w:szCs w:val="22"/>
          <w:u w:val="single"/>
          <w:lang w:eastAsia="ko-KR"/>
        </w:rPr>
        <w:t>4</w:t>
      </w:r>
      <w:r w:rsidRPr="004972C2">
        <w:rPr>
          <w:rFonts w:eastAsia="바탕" w:hint="eastAsia"/>
          <w:b/>
          <w:i/>
          <w:sz w:val="22"/>
          <w:szCs w:val="22"/>
          <w:u w:val="single"/>
          <w:lang w:eastAsia="ko-KR"/>
        </w:rPr>
        <w:t xml:space="preserve">: </w:t>
      </w:r>
      <w:r>
        <w:rPr>
          <w:rFonts w:eastAsia="바탕" w:hint="eastAsia"/>
          <w:b/>
          <w:i/>
          <w:sz w:val="22"/>
          <w:szCs w:val="22"/>
          <w:u w:val="single"/>
          <w:lang w:eastAsia="ko-KR"/>
        </w:rPr>
        <w:t>Introduce</w:t>
      </w:r>
      <w:r w:rsidRPr="004972C2">
        <w:rPr>
          <w:rFonts w:eastAsia="바탕" w:hint="eastAsia"/>
          <w:b/>
          <w:i/>
          <w:sz w:val="22"/>
          <w:szCs w:val="22"/>
          <w:u w:val="single"/>
          <w:lang w:eastAsia="ko-KR"/>
        </w:rPr>
        <w:t xml:space="preserve"> </w:t>
      </w:r>
      <w:r>
        <w:rPr>
          <w:rFonts w:eastAsia="바탕" w:hint="eastAsia"/>
          <w:b/>
          <w:i/>
          <w:sz w:val="22"/>
          <w:szCs w:val="22"/>
          <w:u w:val="single"/>
          <w:lang w:eastAsia="ko-KR"/>
        </w:rPr>
        <w:t>c</w:t>
      </w:r>
      <w:r w:rsidRPr="00015ACC">
        <w:rPr>
          <w:rFonts w:eastAsia="바탕"/>
          <w:b/>
          <w:i/>
          <w:sz w:val="22"/>
          <w:szCs w:val="22"/>
          <w:u w:val="single"/>
          <w:lang w:eastAsia="ko-KR"/>
        </w:rPr>
        <w:t>ommon search space of ‘Physical downlink control channel for MTC’</w:t>
      </w:r>
      <w:r>
        <w:rPr>
          <w:rFonts w:eastAsia="바탕" w:hint="eastAsia"/>
          <w:b/>
          <w:i/>
          <w:sz w:val="22"/>
          <w:szCs w:val="22"/>
          <w:u w:val="single"/>
          <w:lang w:eastAsia="ko-KR"/>
        </w:rPr>
        <w:t>.</w:t>
      </w:r>
    </w:p>
    <w:p w:rsidR="00AD2C3E" w:rsidRPr="00153AAF" w:rsidRDefault="00AD2C3E" w:rsidP="00AD2C3E">
      <w:pPr>
        <w:spacing w:before="120" w:after="120" w:line="240" w:lineRule="auto"/>
        <w:ind w:left="0" w:firstLine="0"/>
        <w:rPr>
          <w:rFonts w:eastAsia="바탕"/>
          <w:b/>
          <w:i/>
          <w:sz w:val="22"/>
          <w:szCs w:val="22"/>
          <w:u w:val="single"/>
          <w:lang w:eastAsia="ko-KR"/>
        </w:rPr>
      </w:pPr>
      <w:r w:rsidRPr="00153AAF">
        <w:rPr>
          <w:rFonts w:eastAsia="바탕" w:hint="eastAsia"/>
          <w:b/>
          <w:i/>
          <w:sz w:val="22"/>
          <w:szCs w:val="22"/>
          <w:u w:val="single"/>
          <w:lang w:eastAsia="ko-KR"/>
        </w:rPr>
        <w:t>Proposal 5: Further investigation on impact of the DVRB transmission of legacy common control messages is needed.</w:t>
      </w:r>
    </w:p>
    <w:p w:rsidR="00AD2C3E" w:rsidRPr="00AD2C3E" w:rsidRDefault="00AD2C3E" w:rsidP="003270E0">
      <w:pPr>
        <w:adjustRightInd w:val="0"/>
        <w:snapToGrid w:val="0"/>
        <w:spacing w:after="60"/>
        <w:ind w:left="0" w:firstLine="0"/>
        <w:rPr>
          <w:rFonts w:eastAsia="바탕"/>
          <w:b/>
          <w:i/>
          <w:sz w:val="22"/>
          <w:szCs w:val="22"/>
          <w:u w:val="single"/>
          <w:lang w:eastAsia="ko-KR"/>
        </w:rPr>
      </w:pPr>
    </w:p>
    <w:p w:rsidR="00B543E0" w:rsidRPr="009A50AA" w:rsidRDefault="00B543E0" w:rsidP="00B543E0">
      <w:pPr>
        <w:pStyle w:val="1"/>
        <w:numPr>
          <w:ilvl w:val="0"/>
          <w:numId w:val="2"/>
        </w:numPr>
        <w:spacing w:before="180"/>
        <w:rPr>
          <w:rFonts w:eastAsia="바탕"/>
          <w:b/>
          <w:lang w:eastAsia="ko-KR"/>
        </w:rPr>
      </w:pPr>
      <w:r w:rsidRPr="009A50AA">
        <w:rPr>
          <w:rFonts w:eastAsia="바탕" w:hint="eastAsia"/>
          <w:b/>
          <w:lang w:eastAsia="ko-KR"/>
        </w:rPr>
        <w:t>Reference</w:t>
      </w:r>
    </w:p>
    <w:p w:rsidR="000B78ED" w:rsidRDefault="00A235D3" w:rsidP="003A358A">
      <w:pPr>
        <w:pStyle w:val="References"/>
        <w:tabs>
          <w:tab w:val="clear" w:pos="6031"/>
        </w:tabs>
        <w:ind w:left="426" w:hanging="425"/>
        <w:rPr>
          <w:rFonts w:eastAsia="맑은 고딕"/>
          <w:szCs w:val="22"/>
          <w:lang w:eastAsia="ko-KR"/>
        </w:rPr>
      </w:pPr>
      <w:r w:rsidRPr="009A50AA">
        <w:rPr>
          <w:rFonts w:eastAsia="맑은 고딕"/>
          <w:szCs w:val="22"/>
          <w:lang w:eastAsia="ko-KR"/>
        </w:rPr>
        <w:t xml:space="preserve">RAN1 Chairman’s </w:t>
      </w:r>
      <w:proofErr w:type="gramStart"/>
      <w:r w:rsidRPr="009A50AA">
        <w:rPr>
          <w:rFonts w:eastAsia="맑은 고딕"/>
          <w:szCs w:val="22"/>
          <w:lang w:eastAsia="ko-KR"/>
        </w:rPr>
        <w:t>notes</w:t>
      </w:r>
      <w:r w:rsidRPr="009A50AA">
        <w:rPr>
          <w:rFonts w:eastAsia="맑은 고딕" w:hint="eastAsia"/>
          <w:szCs w:val="22"/>
          <w:lang w:eastAsia="ko-KR"/>
        </w:rPr>
        <w:t>,</w:t>
      </w:r>
      <w:proofErr w:type="gramEnd"/>
      <w:r w:rsidRPr="009A50AA">
        <w:rPr>
          <w:rFonts w:eastAsia="맑은 고딕" w:hint="eastAsia"/>
          <w:szCs w:val="22"/>
          <w:lang w:eastAsia="ko-KR"/>
        </w:rPr>
        <w:t xml:space="preserve"> </w:t>
      </w:r>
      <w:r w:rsidRPr="009A50AA">
        <w:rPr>
          <w:rFonts w:eastAsia="맑은 고딕"/>
          <w:szCs w:val="22"/>
          <w:lang w:eastAsia="ko-KR"/>
        </w:rPr>
        <w:t>RAN1</w:t>
      </w:r>
      <w:r w:rsidRPr="009A50AA">
        <w:rPr>
          <w:rFonts w:eastAsia="맑은 고딕" w:hint="eastAsia"/>
          <w:szCs w:val="22"/>
          <w:lang w:eastAsia="ko-KR"/>
        </w:rPr>
        <w:t xml:space="preserve"> </w:t>
      </w:r>
      <w:r w:rsidRPr="009A50AA">
        <w:rPr>
          <w:rFonts w:eastAsia="맑은 고딕"/>
          <w:szCs w:val="22"/>
          <w:lang w:eastAsia="ko-KR"/>
        </w:rPr>
        <w:t>#</w:t>
      </w:r>
      <w:r w:rsidRPr="009A50AA">
        <w:rPr>
          <w:rFonts w:eastAsia="맑은 고딕" w:hint="eastAsia"/>
          <w:szCs w:val="22"/>
          <w:lang w:eastAsia="ko-KR"/>
        </w:rPr>
        <w:t>7</w:t>
      </w:r>
      <w:r w:rsidR="00CB2CBD">
        <w:rPr>
          <w:rFonts w:eastAsia="맑은 고딕" w:hint="eastAsia"/>
          <w:szCs w:val="22"/>
          <w:lang w:eastAsia="ko-KR"/>
        </w:rPr>
        <w:t>9</w:t>
      </w:r>
      <w:r w:rsidR="00733949">
        <w:rPr>
          <w:rFonts w:eastAsia="맑은 고딕" w:hint="eastAsia"/>
          <w:szCs w:val="22"/>
          <w:lang w:eastAsia="ko-KR"/>
        </w:rPr>
        <w:t>.</w:t>
      </w:r>
    </w:p>
    <w:p w:rsidR="004B6D1C" w:rsidRDefault="004B6D1C" w:rsidP="003A358A">
      <w:pPr>
        <w:pStyle w:val="References"/>
        <w:tabs>
          <w:tab w:val="clear" w:pos="6031"/>
        </w:tabs>
        <w:ind w:left="426" w:hanging="425"/>
        <w:rPr>
          <w:rFonts w:eastAsia="맑은 고딕"/>
          <w:szCs w:val="22"/>
          <w:lang w:eastAsia="ko-KR"/>
        </w:rPr>
      </w:pPr>
      <w:r>
        <w:rPr>
          <w:rFonts w:eastAsia="맑은 고딕" w:hint="eastAsia"/>
          <w:szCs w:val="22"/>
          <w:lang w:eastAsia="ko-KR"/>
        </w:rPr>
        <w:t xml:space="preserve">R1-151252, </w:t>
      </w:r>
      <w:r>
        <w:rPr>
          <w:rFonts w:eastAsia="맑은 고딕"/>
          <w:szCs w:val="22"/>
          <w:lang w:eastAsia="ko-KR"/>
        </w:rPr>
        <w:t>“</w:t>
      </w:r>
      <w:r w:rsidRPr="004B6D1C">
        <w:rPr>
          <w:rFonts w:eastAsia="맑은 고딕"/>
          <w:szCs w:val="22"/>
          <w:lang w:eastAsia="ko-KR"/>
        </w:rPr>
        <w:t>LS on system information for Rel-13 low complexity and coverage enhanced UEs</w:t>
      </w:r>
      <w:r w:rsidRPr="004B6D1C">
        <w:rPr>
          <w:rFonts w:eastAsia="맑은 고딕" w:hint="eastAsia"/>
          <w:szCs w:val="22"/>
          <w:lang w:eastAsia="ko-KR"/>
        </w:rPr>
        <w:t>,</w:t>
      </w:r>
      <w:r w:rsidRPr="004B6D1C">
        <w:rPr>
          <w:rFonts w:eastAsia="맑은 고딕"/>
          <w:szCs w:val="22"/>
          <w:lang w:eastAsia="ko-KR"/>
        </w:rPr>
        <w:t>”</w:t>
      </w:r>
      <w:r>
        <w:rPr>
          <w:rFonts w:eastAsia="맑은 고딕" w:hint="eastAsia"/>
          <w:szCs w:val="22"/>
          <w:lang w:eastAsia="ko-KR"/>
        </w:rPr>
        <w:t xml:space="preserve"> </w:t>
      </w:r>
      <w:r w:rsidR="00A74B5A">
        <w:rPr>
          <w:rFonts w:eastAsia="맑은 고딕" w:hint="eastAsia"/>
          <w:szCs w:val="22"/>
          <w:lang w:eastAsia="ko-KR"/>
        </w:rPr>
        <w:t>RAN2</w:t>
      </w:r>
      <w:r w:rsidR="00733949">
        <w:rPr>
          <w:rFonts w:eastAsia="맑은 고딕" w:hint="eastAsia"/>
          <w:szCs w:val="22"/>
          <w:lang w:eastAsia="ko-KR"/>
        </w:rPr>
        <w:t>.</w:t>
      </w:r>
    </w:p>
    <w:p w:rsidR="00DE201E" w:rsidRDefault="00DE201E" w:rsidP="003A358A">
      <w:pPr>
        <w:pStyle w:val="References"/>
        <w:tabs>
          <w:tab w:val="clear" w:pos="6031"/>
        </w:tabs>
        <w:ind w:left="426" w:hanging="425"/>
        <w:rPr>
          <w:rFonts w:eastAsia="맑은 고딕"/>
          <w:szCs w:val="22"/>
          <w:lang w:eastAsia="ko-KR"/>
        </w:rPr>
      </w:pPr>
      <w:r>
        <w:rPr>
          <w:rFonts w:eastAsia="맑은 고딕" w:hint="eastAsia"/>
          <w:szCs w:val="22"/>
          <w:lang w:eastAsia="ko-KR"/>
        </w:rPr>
        <w:t xml:space="preserve">R1-150201, </w:t>
      </w:r>
      <w:r>
        <w:rPr>
          <w:rFonts w:eastAsia="맑은 고딕"/>
          <w:szCs w:val="22"/>
          <w:lang w:eastAsia="ko-KR"/>
        </w:rPr>
        <w:t>“</w:t>
      </w:r>
      <w:r>
        <w:rPr>
          <w:rFonts w:eastAsia="맑은 고딕" w:hint="eastAsia"/>
          <w:szCs w:val="22"/>
          <w:lang w:eastAsia="ko-KR"/>
        </w:rPr>
        <w:t>Common control message transmission for MTC,</w:t>
      </w:r>
      <w:r>
        <w:rPr>
          <w:rFonts w:eastAsia="맑은 고딕"/>
          <w:szCs w:val="22"/>
          <w:lang w:eastAsia="ko-KR"/>
        </w:rPr>
        <w:t>”</w:t>
      </w:r>
      <w:r>
        <w:rPr>
          <w:rFonts w:eastAsia="맑은 고딕" w:hint="eastAsia"/>
          <w:szCs w:val="22"/>
          <w:lang w:eastAsia="ko-KR"/>
        </w:rPr>
        <w:t xml:space="preserve"> LG Electronics.</w:t>
      </w:r>
    </w:p>
    <w:p w:rsidR="005A62DE" w:rsidRPr="009A50AA" w:rsidRDefault="005A62DE" w:rsidP="00E80096">
      <w:pPr>
        <w:pStyle w:val="References"/>
        <w:tabs>
          <w:tab w:val="clear" w:pos="6031"/>
        </w:tabs>
        <w:ind w:left="426" w:hanging="425"/>
        <w:rPr>
          <w:rFonts w:eastAsia="맑은 고딕"/>
          <w:szCs w:val="22"/>
          <w:lang w:eastAsia="ko-KR"/>
        </w:rPr>
      </w:pPr>
      <w:r>
        <w:rPr>
          <w:rFonts w:eastAsia="맑은 고딕" w:hint="eastAsia"/>
          <w:szCs w:val="22"/>
          <w:lang w:eastAsia="ko-KR"/>
        </w:rPr>
        <w:t xml:space="preserve">R1-151486, </w:t>
      </w:r>
      <w:r>
        <w:rPr>
          <w:rFonts w:eastAsia="맑은 고딕"/>
          <w:szCs w:val="22"/>
          <w:lang w:eastAsia="ko-KR"/>
        </w:rPr>
        <w:t>“</w:t>
      </w:r>
      <w:r w:rsidRPr="005A62DE">
        <w:rPr>
          <w:rFonts w:eastAsia="맑은 고딕"/>
          <w:szCs w:val="22"/>
          <w:lang w:eastAsia="ko-KR"/>
        </w:rPr>
        <w:t>Discussions on frequency hopping and subband for Rel-13 MTC UEs</w:t>
      </w:r>
      <w:r>
        <w:rPr>
          <w:rFonts w:eastAsia="맑은 고딕" w:hint="eastAsia"/>
          <w:szCs w:val="22"/>
          <w:lang w:eastAsia="ko-KR"/>
        </w:rPr>
        <w:t>,</w:t>
      </w:r>
      <w:r>
        <w:rPr>
          <w:rFonts w:eastAsia="맑은 고딕"/>
          <w:szCs w:val="22"/>
          <w:lang w:eastAsia="ko-KR"/>
        </w:rPr>
        <w:t>”</w:t>
      </w:r>
      <w:r>
        <w:rPr>
          <w:rFonts w:eastAsia="맑은 고딕" w:hint="eastAsia"/>
          <w:szCs w:val="22"/>
          <w:lang w:eastAsia="ko-KR"/>
        </w:rPr>
        <w:t xml:space="preserve"> LG Electronics.</w:t>
      </w:r>
    </w:p>
    <w:sectPr w:rsidR="005A62DE" w:rsidRPr="009A50AA" w:rsidSect="00FE01B9">
      <w:pgSz w:w="11906" w:h="16838"/>
      <w:pgMar w:top="1418" w:right="1134" w:bottom="1134" w:left="1134"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2DB" w:rsidRDefault="00A502DB" w:rsidP="00CB15B0">
      <w:pPr>
        <w:spacing w:before="0" w:after="0" w:line="240" w:lineRule="auto"/>
      </w:pPr>
      <w:r>
        <w:separator/>
      </w:r>
    </w:p>
  </w:endnote>
  <w:endnote w:type="continuationSeparator" w:id="0">
    <w:p w:rsidR="00A502DB" w:rsidRDefault="00A502D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2DB" w:rsidRDefault="00A502DB" w:rsidP="00CB15B0">
      <w:pPr>
        <w:spacing w:before="0" w:after="0" w:line="240" w:lineRule="auto"/>
      </w:pPr>
      <w:r>
        <w:separator/>
      </w:r>
    </w:p>
  </w:footnote>
  <w:footnote w:type="continuationSeparator" w:id="0">
    <w:p w:rsidR="00A502DB" w:rsidRDefault="00A502D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A7434D1"/>
    <w:multiLevelType w:val="hybridMultilevel"/>
    <w:tmpl w:val="F6D01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56231"/>
    <w:multiLevelType w:val="hybridMultilevel"/>
    <w:tmpl w:val="77186BC0"/>
    <w:lvl w:ilvl="0" w:tplc="04090001">
      <w:start w:val="1"/>
      <w:numFmt w:val="bullet"/>
      <w:lvlText w:val=""/>
      <w:lvlJc w:val="left"/>
      <w:pPr>
        <w:ind w:left="825" w:hanging="400"/>
      </w:pPr>
      <w:rPr>
        <w:rFonts w:ascii="Wingdings" w:hAnsi="Wingdings"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nsid w:val="0F4E6436"/>
    <w:multiLevelType w:val="hybridMultilevel"/>
    <w:tmpl w:val="5CC6AE66"/>
    <w:lvl w:ilvl="0" w:tplc="FFFFFFFF">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169A5"/>
    <w:multiLevelType w:val="hybridMultilevel"/>
    <w:tmpl w:val="4FEEDB48"/>
    <w:lvl w:ilvl="0" w:tplc="0CBCCA24">
      <w:start w:val="1"/>
      <w:numFmt w:val="bullet"/>
      <w:lvlText w:val="•"/>
      <w:lvlJc w:val="left"/>
      <w:pPr>
        <w:tabs>
          <w:tab w:val="num" w:pos="720"/>
        </w:tabs>
        <w:ind w:left="720" w:hanging="360"/>
      </w:pPr>
      <w:rPr>
        <w:rFonts w:ascii="Arial" w:hAnsi="Arial" w:hint="default"/>
      </w:rPr>
    </w:lvl>
    <w:lvl w:ilvl="1" w:tplc="846A64CE">
      <w:start w:val="1"/>
      <w:numFmt w:val="bullet"/>
      <w:lvlText w:val="•"/>
      <w:lvlJc w:val="left"/>
      <w:pPr>
        <w:tabs>
          <w:tab w:val="num" w:pos="1440"/>
        </w:tabs>
        <w:ind w:left="1440" w:hanging="360"/>
      </w:pPr>
      <w:rPr>
        <w:rFonts w:ascii="Arial" w:hAnsi="Arial" w:hint="default"/>
      </w:rPr>
    </w:lvl>
    <w:lvl w:ilvl="2" w:tplc="B78E7222" w:tentative="1">
      <w:start w:val="1"/>
      <w:numFmt w:val="bullet"/>
      <w:lvlText w:val="•"/>
      <w:lvlJc w:val="left"/>
      <w:pPr>
        <w:tabs>
          <w:tab w:val="num" w:pos="2160"/>
        </w:tabs>
        <w:ind w:left="2160" w:hanging="360"/>
      </w:pPr>
      <w:rPr>
        <w:rFonts w:ascii="Arial" w:hAnsi="Arial" w:hint="default"/>
      </w:rPr>
    </w:lvl>
    <w:lvl w:ilvl="3" w:tplc="1D54A20E" w:tentative="1">
      <w:start w:val="1"/>
      <w:numFmt w:val="bullet"/>
      <w:lvlText w:val="•"/>
      <w:lvlJc w:val="left"/>
      <w:pPr>
        <w:tabs>
          <w:tab w:val="num" w:pos="2880"/>
        </w:tabs>
        <w:ind w:left="2880" w:hanging="360"/>
      </w:pPr>
      <w:rPr>
        <w:rFonts w:ascii="Arial" w:hAnsi="Arial" w:hint="default"/>
      </w:rPr>
    </w:lvl>
    <w:lvl w:ilvl="4" w:tplc="602C0D0A" w:tentative="1">
      <w:start w:val="1"/>
      <w:numFmt w:val="bullet"/>
      <w:lvlText w:val="•"/>
      <w:lvlJc w:val="left"/>
      <w:pPr>
        <w:tabs>
          <w:tab w:val="num" w:pos="3600"/>
        </w:tabs>
        <w:ind w:left="3600" w:hanging="360"/>
      </w:pPr>
      <w:rPr>
        <w:rFonts w:ascii="Arial" w:hAnsi="Arial" w:hint="default"/>
      </w:rPr>
    </w:lvl>
    <w:lvl w:ilvl="5" w:tplc="98AEB4E0" w:tentative="1">
      <w:start w:val="1"/>
      <w:numFmt w:val="bullet"/>
      <w:lvlText w:val="•"/>
      <w:lvlJc w:val="left"/>
      <w:pPr>
        <w:tabs>
          <w:tab w:val="num" w:pos="4320"/>
        </w:tabs>
        <w:ind w:left="4320" w:hanging="360"/>
      </w:pPr>
      <w:rPr>
        <w:rFonts w:ascii="Arial" w:hAnsi="Arial" w:hint="default"/>
      </w:rPr>
    </w:lvl>
    <w:lvl w:ilvl="6" w:tplc="750CC7A2" w:tentative="1">
      <w:start w:val="1"/>
      <w:numFmt w:val="bullet"/>
      <w:lvlText w:val="•"/>
      <w:lvlJc w:val="left"/>
      <w:pPr>
        <w:tabs>
          <w:tab w:val="num" w:pos="5040"/>
        </w:tabs>
        <w:ind w:left="5040" w:hanging="360"/>
      </w:pPr>
      <w:rPr>
        <w:rFonts w:ascii="Arial" w:hAnsi="Arial" w:hint="default"/>
      </w:rPr>
    </w:lvl>
    <w:lvl w:ilvl="7" w:tplc="3B827E8C" w:tentative="1">
      <w:start w:val="1"/>
      <w:numFmt w:val="bullet"/>
      <w:lvlText w:val="•"/>
      <w:lvlJc w:val="left"/>
      <w:pPr>
        <w:tabs>
          <w:tab w:val="num" w:pos="5760"/>
        </w:tabs>
        <w:ind w:left="5760" w:hanging="360"/>
      </w:pPr>
      <w:rPr>
        <w:rFonts w:ascii="Arial" w:hAnsi="Arial" w:hint="default"/>
      </w:rPr>
    </w:lvl>
    <w:lvl w:ilvl="8" w:tplc="50D6AB44" w:tentative="1">
      <w:start w:val="1"/>
      <w:numFmt w:val="bullet"/>
      <w:lvlText w:val="•"/>
      <w:lvlJc w:val="left"/>
      <w:pPr>
        <w:tabs>
          <w:tab w:val="num" w:pos="6480"/>
        </w:tabs>
        <w:ind w:left="6480" w:hanging="360"/>
      </w:pPr>
      <w:rPr>
        <w:rFonts w:ascii="Arial" w:hAnsi="Arial" w:hint="default"/>
      </w:rPr>
    </w:lvl>
  </w:abstractNum>
  <w:abstractNum w:abstractNumId="5">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73A3CE4"/>
    <w:multiLevelType w:val="hybridMultilevel"/>
    <w:tmpl w:val="861C671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81F1C34"/>
    <w:multiLevelType w:val="hybridMultilevel"/>
    <w:tmpl w:val="51FC843E"/>
    <w:lvl w:ilvl="0" w:tplc="F2F678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A4E571A"/>
    <w:multiLevelType w:val="hybridMultilevel"/>
    <w:tmpl w:val="A00C9740"/>
    <w:lvl w:ilvl="0" w:tplc="DA548B5A">
      <w:start w:val="1"/>
      <w:numFmt w:val="bullet"/>
      <w:lvlText w:val="•"/>
      <w:lvlJc w:val="left"/>
      <w:pPr>
        <w:tabs>
          <w:tab w:val="num" w:pos="720"/>
        </w:tabs>
        <w:ind w:left="720" w:hanging="360"/>
      </w:pPr>
      <w:rPr>
        <w:rFonts w:ascii="Arial" w:hAnsi="Arial" w:hint="default"/>
      </w:rPr>
    </w:lvl>
    <w:lvl w:ilvl="1" w:tplc="887A1332">
      <w:start w:val="4903"/>
      <w:numFmt w:val="bullet"/>
      <w:lvlText w:val="–"/>
      <w:lvlJc w:val="left"/>
      <w:pPr>
        <w:tabs>
          <w:tab w:val="num" w:pos="1440"/>
        </w:tabs>
        <w:ind w:left="1440" w:hanging="360"/>
      </w:pPr>
      <w:rPr>
        <w:rFonts w:ascii="Arial" w:hAnsi="Arial" w:hint="default"/>
      </w:rPr>
    </w:lvl>
    <w:lvl w:ilvl="2" w:tplc="A9A80084" w:tentative="1">
      <w:start w:val="1"/>
      <w:numFmt w:val="bullet"/>
      <w:lvlText w:val="•"/>
      <w:lvlJc w:val="left"/>
      <w:pPr>
        <w:tabs>
          <w:tab w:val="num" w:pos="2160"/>
        </w:tabs>
        <w:ind w:left="2160" w:hanging="360"/>
      </w:pPr>
      <w:rPr>
        <w:rFonts w:ascii="Arial" w:hAnsi="Arial" w:hint="default"/>
      </w:rPr>
    </w:lvl>
    <w:lvl w:ilvl="3" w:tplc="15EC56CC" w:tentative="1">
      <w:start w:val="1"/>
      <w:numFmt w:val="bullet"/>
      <w:lvlText w:val="•"/>
      <w:lvlJc w:val="left"/>
      <w:pPr>
        <w:tabs>
          <w:tab w:val="num" w:pos="2880"/>
        </w:tabs>
        <w:ind w:left="2880" w:hanging="360"/>
      </w:pPr>
      <w:rPr>
        <w:rFonts w:ascii="Arial" w:hAnsi="Arial" w:hint="default"/>
      </w:rPr>
    </w:lvl>
    <w:lvl w:ilvl="4" w:tplc="4DCCFD32" w:tentative="1">
      <w:start w:val="1"/>
      <w:numFmt w:val="bullet"/>
      <w:lvlText w:val="•"/>
      <w:lvlJc w:val="left"/>
      <w:pPr>
        <w:tabs>
          <w:tab w:val="num" w:pos="3600"/>
        </w:tabs>
        <w:ind w:left="3600" w:hanging="360"/>
      </w:pPr>
      <w:rPr>
        <w:rFonts w:ascii="Arial" w:hAnsi="Arial" w:hint="default"/>
      </w:rPr>
    </w:lvl>
    <w:lvl w:ilvl="5" w:tplc="0586398A" w:tentative="1">
      <w:start w:val="1"/>
      <w:numFmt w:val="bullet"/>
      <w:lvlText w:val="•"/>
      <w:lvlJc w:val="left"/>
      <w:pPr>
        <w:tabs>
          <w:tab w:val="num" w:pos="4320"/>
        </w:tabs>
        <w:ind w:left="4320" w:hanging="360"/>
      </w:pPr>
      <w:rPr>
        <w:rFonts w:ascii="Arial" w:hAnsi="Arial" w:hint="default"/>
      </w:rPr>
    </w:lvl>
    <w:lvl w:ilvl="6" w:tplc="F718E4BE" w:tentative="1">
      <w:start w:val="1"/>
      <w:numFmt w:val="bullet"/>
      <w:lvlText w:val="•"/>
      <w:lvlJc w:val="left"/>
      <w:pPr>
        <w:tabs>
          <w:tab w:val="num" w:pos="5040"/>
        </w:tabs>
        <w:ind w:left="5040" w:hanging="360"/>
      </w:pPr>
      <w:rPr>
        <w:rFonts w:ascii="Arial" w:hAnsi="Arial" w:hint="default"/>
      </w:rPr>
    </w:lvl>
    <w:lvl w:ilvl="7" w:tplc="DD3ABC5C" w:tentative="1">
      <w:start w:val="1"/>
      <w:numFmt w:val="bullet"/>
      <w:lvlText w:val="•"/>
      <w:lvlJc w:val="left"/>
      <w:pPr>
        <w:tabs>
          <w:tab w:val="num" w:pos="5760"/>
        </w:tabs>
        <w:ind w:left="5760" w:hanging="360"/>
      </w:pPr>
      <w:rPr>
        <w:rFonts w:ascii="Arial" w:hAnsi="Arial" w:hint="default"/>
      </w:rPr>
    </w:lvl>
    <w:lvl w:ilvl="8" w:tplc="9C7E3962" w:tentative="1">
      <w:start w:val="1"/>
      <w:numFmt w:val="bullet"/>
      <w:lvlText w:val="•"/>
      <w:lvlJc w:val="left"/>
      <w:pPr>
        <w:tabs>
          <w:tab w:val="num" w:pos="6480"/>
        </w:tabs>
        <w:ind w:left="6480" w:hanging="360"/>
      </w:pPr>
      <w:rPr>
        <w:rFonts w:ascii="Arial" w:hAnsi="Arial"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F976087"/>
    <w:multiLevelType w:val="hybridMultilevel"/>
    <w:tmpl w:val="F1CCDD82"/>
    <w:lvl w:ilvl="0" w:tplc="04090003">
      <w:start w:val="1"/>
      <w:numFmt w:val="bullet"/>
      <w:lvlText w:val="o"/>
      <w:lvlJc w:val="left"/>
      <w:pPr>
        <w:ind w:left="760" w:hanging="360"/>
      </w:pPr>
      <w:rPr>
        <w:rFonts w:ascii="Courier New" w:hAnsi="Courier New" w:cs="Times New Roman" w:hint="default"/>
      </w:rPr>
    </w:lvl>
    <w:lvl w:ilvl="1" w:tplc="8694620A">
      <w:start w:val="1"/>
      <w:numFmt w:val="bullet"/>
      <w:lvlText w:val=""/>
      <w:lvlJc w:val="left"/>
      <w:pPr>
        <w:ind w:left="1200" w:hanging="400"/>
      </w:pPr>
      <w:rPr>
        <w:rFonts w:ascii="Wingdings" w:hAnsi="Wingdings" w:hint="default"/>
      </w:rPr>
    </w:lvl>
    <w:lvl w:ilvl="2" w:tplc="91FC1A28">
      <w:numFmt w:val="bullet"/>
      <w:lvlText w:val="-"/>
      <w:lvlJc w:val="left"/>
      <w:pPr>
        <w:ind w:left="1600" w:hanging="400"/>
      </w:pPr>
      <w:rPr>
        <w:rFonts w:ascii="맑은 고딕" w:eastAsia="맑은 고딕" w:hAnsi="맑은 고딕" w:cs="Times New Roman" w:hint="eastAsia"/>
      </w:rPr>
    </w:lvl>
    <w:lvl w:ilvl="3" w:tplc="8694620A">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F0D0F2F"/>
    <w:multiLevelType w:val="hybridMultilevel"/>
    <w:tmpl w:val="F76C7FBE"/>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425D21DA"/>
    <w:multiLevelType w:val="hybridMultilevel"/>
    <w:tmpl w:val="CBD08902"/>
    <w:lvl w:ilvl="0" w:tplc="CFC2ED70">
      <w:start w:val="1"/>
      <w:numFmt w:val="decimal"/>
      <w:lvlText w:val="(%1)."/>
      <w:lvlJc w:val="left"/>
      <w:pPr>
        <w:ind w:left="1335" w:hanging="360"/>
      </w:pPr>
      <w:rPr>
        <w:rFonts w:hint="default"/>
      </w:rPr>
    </w:lvl>
    <w:lvl w:ilvl="1" w:tplc="04090019">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5">
    <w:nsid w:val="426D23FF"/>
    <w:multiLevelType w:val="hybridMultilevel"/>
    <w:tmpl w:val="2F567654"/>
    <w:lvl w:ilvl="0" w:tplc="62442F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C61EDC"/>
    <w:multiLevelType w:val="hybridMultilevel"/>
    <w:tmpl w:val="2C3EBA0A"/>
    <w:lvl w:ilvl="0" w:tplc="E37A7F1E">
      <w:start w:val="1"/>
      <w:numFmt w:val="decimal"/>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18">
    <w:nsid w:val="56F13400"/>
    <w:multiLevelType w:val="hybridMultilevel"/>
    <w:tmpl w:val="08424FA4"/>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0">
    <w:nsid w:val="5B603E0C"/>
    <w:multiLevelType w:val="multilevel"/>
    <w:tmpl w:val="0F3234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103760C"/>
    <w:multiLevelType w:val="hybridMultilevel"/>
    <w:tmpl w:val="E4505EC6"/>
    <w:lvl w:ilvl="0" w:tplc="70D2807A">
      <w:start w:val="1"/>
      <w:numFmt w:val="bullet"/>
      <w:lvlText w:val="•"/>
      <w:lvlJc w:val="left"/>
      <w:pPr>
        <w:tabs>
          <w:tab w:val="num" w:pos="720"/>
        </w:tabs>
        <w:ind w:left="720" w:hanging="360"/>
      </w:pPr>
      <w:rPr>
        <w:rFonts w:ascii="Arial" w:hAnsi="Arial" w:hint="default"/>
      </w:rPr>
    </w:lvl>
    <w:lvl w:ilvl="1" w:tplc="50926A0E">
      <w:start w:val="4903"/>
      <w:numFmt w:val="bullet"/>
      <w:lvlText w:val="–"/>
      <w:lvlJc w:val="left"/>
      <w:pPr>
        <w:tabs>
          <w:tab w:val="num" w:pos="1440"/>
        </w:tabs>
        <w:ind w:left="1440" w:hanging="360"/>
      </w:pPr>
      <w:rPr>
        <w:rFonts w:ascii="Arial" w:hAnsi="Arial" w:hint="default"/>
      </w:rPr>
    </w:lvl>
    <w:lvl w:ilvl="2" w:tplc="1F30FDA2">
      <w:start w:val="4903"/>
      <w:numFmt w:val="bullet"/>
      <w:lvlText w:val="–"/>
      <w:lvlJc w:val="left"/>
      <w:pPr>
        <w:tabs>
          <w:tab w:val="num" w:pos="2160"/>
        </w:tabs>
        <w:ind w:left="2160" w:hanging="360"/>
      </w:pPr>
      <w:rPr>
        <w:rFonts w:ascii="Arial" w:hAnsi="Arial" w:hint="default"/>
      </w:rPr>
    </w:lvl>
    <w:lvl w:ilvl="3" w:tplc="F83006B6" w:tentative="1">
      <w:start w:val="1"/>
      <w:numFmt w:val="bullet"/>
      <w:lvlText w:val="•"/>
      <w:lvlJc w:val="left"/>
      <w:pPr>
        <w:tabs>
          <w:tab w:val="num" w:pos="2880"/>
        </w:tabs>
        <w:ind w:left="2880" w:hanging="360"/>
      </w:pPr>
      <w:rPr>
        <w:rFonts w:ascii="Arial" w:hAnsi="Arial" w:hint="default"/>
      </w:rPr>
    </w:lvl>
    <w:lvl w:ilvl="4" w:tplc="DB7813E0" w:tentative="1">
      <w:start w:val="1"/>
      <w:numFmt w:val="bullet"/>
      <w:lvlText w:val="•"/>
      <w:lvlJc w:val="left"/>
      <w:pPr>
        <w:tabs>
          <w:tab w:val="num" w:pos="3600"/>
        </w:tabs>
        <w:ind w:left="3600" w:hanging="360"/>
      </w:pPr>
      <w:rPr>
        <w:rFonts w:ascii="Arial" w:hAnsi="Arial" w:hint="default"/>
      </w:rPr>
    </w:lvl>
    <w:lvl w:ilvl="5" w:tplc="C6CE643E" w:tentative="1">
      <w:start w:val="1"/>
      <w:numFmt w:val="bullet"/>
      <w:lvlText w:val="•"/>
      <w:lvlJc w:val="left"/>
      <w:pPr>
        <w:tabs>
          <w:tab w:val="num" w:pos="4320"/>
        </w:tabs>
        <w:ind w:left="4320" w:hanging="360"/>
      </w:pPr>
      <w:rPr>
        <w:rFonts w:ascii="Arial" w:hAnsi="Arial" w:hint="default"/>
      </w:rPr>
    </w:lvl>
    <w:lvl w:ilvl="6" w:tplc="085E71CA" w:tentative="1">
      <w:start w:val="1"/>
      <w:numFmt w:val="bullet"/>
      <w:lvlText w:val="•"/>
      <w:lvlJc w:val="left"/>
      <w:pPr>
        <w:tabs>
          <w:tab w:val="num" w:pos="5040"/>
        </w:tabs>
        <w:ind w:left="5040" w:hanging="360"/>
      </w:pPr>
      <w:rPr>
        <w:rFonts w:ascii="Arial" w:hAnsi="Arial" w:hint="default"/>
      </w:rPr>
    </w:lvl>
    <w:lvl w:ilvl="7" w:tplc="BF1052EA" w:tentative="1">
      <w:start w:val="1"/>
      <w:numFmt w:val="bullet"/>
      <w:lvlText w:val="•"/>
      <w:lvlJc w:val="left"/>
      <w:pPr>
        <w:tabs>
          <w:tab w:val="num" w:pos="5760"/>
        </w:tabs>
        <w:ind w:left="5760" w:hanging="360"/>
      </w:pPr>
      <w:rPr>
        <w:rFonts w:ascii="Arial" w:hAnsi="Arial" w:hint="default"/>
      </w:rPr>
    </w:lvl>
    <w:lvl w:ilvl="8" w:tplc="3152A22A" w:tentative="1">
      <w:start w:val="1"/>
      <w:numFmt w:val="bullet"/>
      <w:lvlText w:val="•"/>
      <w:lvlJc w:val="left"/>
      <w:pPr>
        <w:tabs>
          <w:tab w:val="num" w:pos="6480"/>
        </w:tabs>
        <w:ind w:left="6480" w:hanging="360"/>
      </w:pPr>
      <w:rPr>
        <w:rFonts w:ascii="Arial" w:hAnsi="Arial" w:hint="default"/>
      </w:rPr>
    </w:lvl>
  </w:abstractNum>
  <w:abstractNum w:abstractNumId="2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36565CA"/>
    <w:multiLevelType w:val="hybridMultilevel"/>
    <w:tmpl w:val="7B668FE4"/>
    <w:lvl w:ilvl="0" w:tplc="73DACFA2">
      <w:start w:val="1"/>
      <w:numFmt w:val="bullet"/>
      <w:lvlText w:val="-"/>
      <w:lvlJc w:val="left"/>
      <w:pPr>
        <w:ind w:left="785" w:hanging="360"/>
      </w:pPr>
      <w:rPr>
        <w:rFonts w:ascii="Times New Roman" w:eastAsia="바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E98C608E">
      <w:numFmt w:val="bullet"/>
      <w:lvlText w:val="-"/>
      <w:lvlJc w:val="left"/>
      <w:pPr>
        <w:ind w:left="2025" w:hanging="400"/>
      </w:pPr>
      <w:rPr>
        <w:rFonts w:ascii="Times" w:eastAsia="바탕" w:hAnsi="Times" w:cs="Time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644D39E9"/>
    <w:multiLevelType w:val="hybridMultilevel"/>
    <w:tmpl w:val="B6846732"/>
    <w:lvl w:ilvl="0" w:tplc="5DBA03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E4937AE"/>
    <w:multiLevelType w:val="hybridMultilevel"/>
    <w:tmpl w:val="99725262"/>
    <w:lvl w:ilvl="0" w:tplc="175CADE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F4C0DDE"/>
    <w:multiLevelType w:val="hybridMultilevel"/>
    <w:tmpl w:val="2F461358"/>
    <w:lvl w:ilvl="0" w:tplc="342E1350">
      <w:start w:val="7"/>
      <w:numFmt w:val="bullet"/>
      <w:lvlText w:val="-"/>
      <w:lvlJc w:val="left"/>
      <w:pPr>
        <w:ind w:left="926" w:hanging="360"/>
      </w:pPr>
      <w:rPr>
        <w:rFonts w:ascii="Times New Roman" w:eastAsia="맑은 고딕" w:hAnsi="Times New Roman" w:cs="Times New Roman" w:hint="default"/>
        <w:sz w:val="20"/>
      </w:rPr>
    </w:lvl>
    <w:lvl w:ilvl="1" w:tplc="04090003" w:tentative="1">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2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30">
    <w:nsid w:val="7CF75310"/>
    <w:multiLevelType w:val="hybridMultilevel"/>
    <w:tmpl w:val="84E0E7D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2">
    <w:nsid w:val="7FC1739A"/>
    <w:multiLevelType w:val="hybridMultilevel"/>
    <w:tmpl w:val="3D205BEA"/>
    <w:lvl w:ilvl="0" w:tplc="7C321BB8">
      <w:numFmt w:val="bullet"/>
      <w:lvlText w:val="•"/>
      <w:lvlJc w:val="left"/>
      <w:pPr>
        <w:ind w:left="975" w:hanging="615"/>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0"/>
  </w:num>
  <w:num w:numId="4">
    <w:abstractNumId w:val="2"/>
  </w:num>
  <w:num w:numId="5">
    <w:abstractNumId w:val="12"/>
  </w:num>
  <w:num w:numId="6">
    <w:abstractNumId w:val="9"/>
  </w:num>
  <w:num w:numId="7">
    <w:abstractNumId w:val="10"/>
  </w:num>
  <w:num w:numId="8">
    <w:abstractNumId w:val="13"/>
  </w:num>
  <w:num w:numId="9">
    <w:abstractNumId w:val="23"/>
  </w:num>
  <w:num w:numId="10">
    <w:abstractNumId w:val="16"/>
  </w:num>
  <w:num w:numId="11">
    <w:abstractNumId w:val="21"/>
  </w:num>
  <w:num w:numId="12">
    <w:abstractNumId w:val="5"/>
  </w:num>
  <w:num w:numId="13">
    <w:abstractNumId w:val="18"/>
  </w:num>
  <w:num w:numId="14">
    <w:abstractNumId w:val="27"/>
  </w:num>
  <w:num w:numId="15">
    <w:abstractNumId w:val="22"/>
  </w:num>
  <w:num w:numId="16">
    <w:abstractNumId w:val="3"/>
  </w:num>
  <w:num w:numId="17">
    <w:abstractNumId w:val="32"/>
  </w:num>
  <w:num w:numId="18">
    <w:abstractNumId w:val="25"/>
  </w:num>
  <w:num w:numId="19">
    <w:abstractNumId w:val="14"/>
  </w:num>
  <w:num w:numId="20">
    <w:abstractNumId w:val="4"/>
  </w:num>
  <w:num w:numId="21">
    <w:abstractNumId w:val="29"/>
  </w:num>
  <w:num w:numId="22">
    <w:abstractNumId w:val="1"/>
  </w:num>
  <w:num w:numId="23">
    <w:abstractNumId w:val="15"/>
  </w:num>
  <w:num w:numId="24">
    <w:abstractNumId w:val="6"/>
  </w:num>
  <w:num w:numId="25">
    <w:abstractNumId w:val="31"/>
  </w:num>
  <w:num w:numId="26">
    <w:abstractNumId w:val="11"/>
  </w:num>
  <w:num w:numId="27">
    <w:abstractNumId w:val="17"/>
  </w:num>
  <w:num w:numId="28">
    <w:abstractNumId w:val="19"/>
  </w:num>
  <w:num w:numId="29">
    <w:abstractNumId w:val="8"/>
  </w:num>
  <w:num w:numId="30">
    <w:abstractNumId w:val="26"/>
  </w:num>
  <w:num w:numId="31">
    <w:abstractNumId w:val="30"/>
  </w:num>
  <w:num w:numId="32">
    <w:abstractNumId w:val="24"/>
  </w:num>
  <w:num w:numId="33">
    <w:abstractNumId w:val="7"/>
  </w:num>
  <w:num w:numId="34">
    <w:abstractNumId w:val="20"/>
  </w:num>
  <w:num w:numId="3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2E3E"/>
    <w:rsid w:val="00005297"/>
    <w:rsid w:val="00005AAF"/>
    <w:rsid w:val="00006478"/>
    <w:rsid w:val="00006605"/>
    <w:rsid w:val="00006F56"/>
    <w:rsid w:val="0001019D"/>
    <w:rsid w:val="000107E5"/>
    <w:rsid w:val="000123A0"/>
    <w:rsid w:val="000123F7"/>
    <w:rsid w:val="000126E0"/>
    <w:rsid w:val="000128F3"/>
    <w:rsid w:val="00013785"/>
    <w:rsid w:val="0001527C"/>
    <w:rsid w:val="00015ACC"/>
    <w:rsid w:val="00015CB5"/>
    <w:rsid w:val="00016B06"/>
    <w:rsid w:val="00017861"/>
    <w:rsid w:val="00017B23"/>
    <w:rsid w:val="00021CF8"/>
    <w:rsid w:val="0002220F"/>
    <w:rsid w:val="000227D0"/>
    <w:rsid w:val="000234FA"/>
    <w:rsid w:val="00025352"/>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DA6"/>
    <w:rsid w:val="00037E9F"/>
    <w:rsid w:val="000416C6"/>
    <w:rsid w:val="000418D2"/>
    <w:rsid w:val="00041EDF"/>
    <w:rsid w:val="00042975"/>
    <w:rsid w:val="00042B86"/>
    <w:rsid w:val="00042CB1"/>
    <w:rsid w:val="00043206"/>
    <w:rsid w:val="000432C4"/>
    <w:rsid w:val="00044B29"/>
    <w:rsid w:val="00044F89"/>
    <w:rsid w:val="00046A2B"/>
    <w:rsid w:val="00046DEE"/>
    <w:rsid w:val="0004706D"/>
    <w:rsid w:val="00050098"/>
    <w:rsid w:val="00050CC8"/>
    <w:rsid w:val="00051990"/>
    <w:rsid w:val="00052D37"/>
    <w:rsid w:val="000537D9"/>
    <w:rsid w:val="000538F4"/>
    <w:rsid w:val="00055BAB"/>
    <w:rsid w:val="00055C7F"/>
    <w:rsid w:val="00056224"/>
    <w:rsid w:val="000573E0"/>
    <w:rsid w:val="000602BA"/>
    <w:rsid w:val="00060510"/>
    <w:rsid w:val="00060F15"/>
    <w:rsid w:val="000610AD"/>
    <w:rsid w:val="00061401"/>
    <w:rsid w:val="00062961"/>
    <w:rsid w:val="00062B06"/>
    <w:rsid w:val="00063526"/>
    <w:rsid w:val="000653A8"/>
    <w:rsid w:val="00065512"/>
    <w:rsid w:val="000655DF"/>
    <w:rsid w:val="000659C8"/>
    <w:rsid w:val="0006714C"/>
    <w:rsid w:val="000674DE"/>
    <w:rsid w:val="00070193"/>
    <w:rsid w:val="000715CF"/>
    <w:rsid w:val="0007170A"/>
    <w:rsid w:val="00071FD2"/>
    <w:rsid w:val="0007229C"/>
    <w:rsid w:val="000731D8"/>
    <w:rsid w:val="00074B3A"/>
    <w:rsid w:val="00074D97"/>
    <w:rsid w:val="000754C8"/>
    <w:rsid w:val="0007585A"/>
    <w:rsid w:val="00075CB2"/>
    <w:rsid w:val="00076B16"/>
    <w:rsid w:val="00076BBA"/>
    <w:rsid w:val="00077C70"/>
    <w:rsid w:val="00077F49"/>
    <w:rsid w:val="00082161"/>
    <w:rsid w:val="00082CE0"/>
    <w:rsid w:val="00083F3B"/>
    <w:rsid w:val="00085DC3"/>
    <w:rsid w:val="000860D8"/>
    <w:rsid w:val="000871B0"/>
    <w:rsid w:val="00091077"/>
    <w:rsid w:val="0009180F"/>
    <w:rsid w:val="000929FB"/>
    <w:rsid w:val="00092CC3"/>
    <w:rsid w:val="00094FAD"/>
    <w:rsid w:val="00095000"/>
    <w:rsid w:val="00095BF5"/>
    <w:rsid w:val="000962F7"/>
    <w:rsid w:val="000967B3"/>
    <w:rsid w:val="00096832"/>
    <w:rsid w:val="000A0AD7"/>
    <w:rsid w:val="000A0EEB"/>
    <w:rsid w:val="000A335C"/>
    <w:rsid w:val="000A39C9"/>
    <w:rsid w:val="000A3CB8"/>
    <w:rsid w:val="000A4550"/>
    <w:rsid w:val="000A6022"/>
    <w:rsid w:val="000A664A"/>
    <w:rsid w:val="000A682E"/>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836"/>
    <w:rsid w:val="000B78ED"/>
    <w:rsid w:val="000B7E4F"/>
    <w:rsid w:val="000B7F08"/>
    <w:rsid w:val="000C0800"/>
    <w:rsid w:val="000C14F2"/>
    <w:rsid w:val="000C2482"/>
    <w:rsid w:val="000C29D9"/>
    <w:rsid w:val="000C302B"/>
    <w:rsid w:val="000C336C"/>
    <w:rsid w:val="000C3C93"/>
    <w:rsid w:val="000C5350"/>
    <w:rsid w:val="000C61B4"/>
    <w:rsid w:val="000C6B87"/>
    <w:rsid w:val="000C70DC"/>
    <w:rsid w:val="000C7149"/>
    <w:rsid w:val="000C7AE1"/>
    <w:rsid w:val="000D085E"/>
    <w:rsid w:val="000D105C"/>
    <w:rsid w:val="000D1989"/>
    <w:rsid w:val="000D1AE2"/>
    <w:rsid w:val="000D2E12"/>
    <w:rsid w:val="000D41C4"/>
    <w:rsid w:val="000D622F"/>
    <w:rsid w:val="000D6C08"/>
    <w:rsid w:val="000D7D43"/>
    <w:rsid w:val="000D7F5F"/>
    <w:rsid w:val="000E052D"/>
    <w:rsid w:val="000E0C80"/>
    <w:rsid w:val="000E173E"/>
    <w:rsid w:val="000E32B1"/>
    <w:rsid w:val="000E3542"/>
    <w:rsid w:val="000E3694"/>
    <w:rsid w:val="000E3842"/>
    <w:rsid w:val="000E3859"/>
    <w:rsid w:val="000E3A5D"/>
    <w:rsid w:val="000E413B"/>
    <w:rsid w:val="000E4844"/>
    <w:rsid w:val="000E6698"/>
    <w:rsid w:val="000E6960"/>
    <w:rsid w:val="000E7D80"/>
    <w:rsid w:val="000F0BF5"/>
    <w:rsid w:val="000F1FDE"/>
    <w:rsid w:val="000F3707"/>
    <w:rsid w:val="000F386C"/>
    <w:rsid w:val="000F4EC1"/>
    <w:rsid w:val="000F5303"/>
    <w:rsid w:val="000F6A4D"/>
    <w:rsid w:val="000F7099"/>
    <w:rsid w:val="000F7F52"/>
    <w:rsid w:val="00100CB2"/>
    <w:rsid w:val="001012A4"/>
    <w:rsid w:val="001020E8"/>
    <w:rsid w:val="00102EE3"/>
    <w:rsid w:val="0010307C"/>
    <w:rsid w:val="00103E67"/>
    <w:rsid w:val="001053E1"/>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7122"/>
    <w:rsid w:val="00117D0A"/>
    <w:rsid w:val="00117F02"/>
    <w:rsid w:val="001201DD"/>
    <w:rsid w:val="00121B48"/>
    <w:rsid w:val="001229A7"/>
    <w:rsid w:val="00122CFB"/>
    <w:rsid w:val="00123C22"/>
    <w:rsid w:val="00124580"/>
    <w:rsid w:val="001251A9"/>
    <w:rsid w:val="001251D1"/>
    <w:rsid w:val="00125FB5"/>
    <w:rsid w:val="001270B7"/>
    <w:rsid w:val="001301F8"/>
    <w:rsid w:val="00130274"/>
    <w:rsid w:val="00130F73"/>
    <w:rsid w:val="001319BC"/>
    <w:rsid w:val="00133BFE"/>
    <w:rsid w:val="00133D6C"/>
    <w:rsid w:val="00134048"/>
    <w:rsid w:val="00134B72"/>
    <w:rsid w:val="001351DA"/>
    <w:rsid w:val="00136712"/>
    <w:rsid w:val="001367E6"/>
    <w:rsid w:val="001373D0"/>
    <w:rsid w:val="00137995"/>
    <w:rsid w:val="00137A93"/>
    <w:rsid w:val="00137BE4"/>
    <w:rsid w:val="001425E4"/>
    <w:rsid w:val="001431C7"/>
    <w:rsid w:val="00143716"/>
    <w:rsid w:val="00145805"/>
    <w:rsid w:val="00145B25"/>
    <w:rsid w:val="00145D58"/>
    <w:rsid w:val="001462A8"/>
    <w:rsid w:val="00150D83"/>
    <w:rsid w:val="00151401"/>
    <w:rsid w:val="00152C02"/>
    <w:rsid w:val="00153A53"/>
    <w:rsid w:val="00153AAF"/>
    <w:rsid w:val="0015457C"/>
    <w:rsid w:val="001555F2"/>
    <w:rsid w:val="0015588F"/>
    <w:rsid w:val="00155C05"/>
    <w:rsid w:val="0015757C"/>
    <w:rsid w:val="001602F5"/>
    <w:rsid w:val="001609FA"/>
    <w:rsid w:val="00160AD9"/>
    <w:rsid w:val="00160C76"/>
    <w:rsid w:val="00161EEA"/>
    <w:rsid w:val="00162D48"/>
    <w:rsid w:val="00163C8F"/>
    <w:rsid w:val="00163FBD"/>
    <w:rsid w:val="00164A9C"/>
    <w:rsid w:val="0016558F"/>
    <w:rsid w:val="001669FB"/>
    <w:rsid w:val="00167055"/>
    <w:rsid w:val="001671D3"/>
    <w:rsid w:val="001679AB"/>
    <w:rsid w:val="001712D9"/>
    <w:rsid w:val="001717C0"/>
    <w:rsid w:val="001718D4"/>
    <w:rsid w:val="00172AF5"/>
    <w:rsid w:val="00172B3C"/>
    <w:rsid w:val="00172E4C"/>
    <w:rsid w:val="00173E61"/>
    <w:rsid w:val="0017454F"/>
    <w:rsid w:val="00174BBF"/>
    <w:rsid w:val="00174CC1"/>
    <w:rsid w:val="00176690"/>
    <w:rsid w:val="00180186"/>
    <w:rsid w:val="00180816"/>
    <w:rsid w:val="00181A6D"/>
    <w:rsid w:val="00181D3C"/>
    <w:rsid w:val="00182069"/>
    <w:rsid w:val="0018236C"/>
    <w:rsid w:val="00182AA0"/>
    <w:rsid w:val="00183EA0"/>
    <w:rsid w:val="001840DB"/>
    <w:rsid w:val="001843FE"/>
    <w:rsid w:val="001849EC"/>
    <w:rsid w:val="00184A09"/>
    <w:rsid w:val="001852B9"/>
    <w:rsid w:val="0018614F"/>
    <w:rsid w:val="00186216"/>
    <w:rsid w:val="00190AF5"/>
    <w:rsid w:val="001913B0"/>
    <w:rsid w:val="0019140C"/>
    <w:rsid w:val="00193AFE"/>
    <w:rsid w:val="00193E15"/>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96C"/>
    <w:rsid w:val="001B0E41"/>
    <w:rsid w:val="001B1641"/>
    <w:rsid w:val="001B2C76"/>
    <w:rsid w:val="001B3038"/>
    <w:rsid w:val="001B3422"/>
    <w:rsid w:val="001B3685"/>
    <w:rsid w:val="001B3CEF"/>
    <w:rsid w:val="001B45EE"/>
    <w:rsid w:val="001B4DBB"/>
    <w:rsid w:val="001B56C3"/>
    <w:rsid w:val="001B611B"/>
    <w:rsid w:val="001B74FD"/>
    <w:rsid w:val="001B7774"/>
    <w:rsid w:val="001C0414"/>
    <w:rsid w:val="001C16E2"/>
    <w:rsid w:val="001C1D96"/>
    <w:rsid w:val="001C2523"/>
    <w:rsid w:val="001C2A2D"/>
    <w:rsid w:val="001C3236"/>
    <w:rsid w:val="001C4160"/>
    <w:rsid w:val="001C52B1"/>
    <w:rsid w:val="001C5CF4"/>
    <w:rsid w:val="001C5D14"/>
    <w:rsid w:val="001C72D2"/>
    <w:rsid w:val="001C73B6"/>
    <w:rsid w:val="001D1B71"/>
    <w:rsid w:val="001D1E7C"/>
    <w:rsid w:val="001D37CF"/>
    <w:rsid w:val="001D3920"/>
    <w:rsid w:val="001D48F7"/>
    <w:rsid w:val="001D4BBA"/>
    <w:rsid w:val="001D5056"/>
    <w:rsid w:val="001D5487"/>
    <w:rsid w:val="001D5C99"/>
    <w:rsid w:val="001D6BDE"/>
    <w:rsid w:val="001D7098"/>
    <w:rsid w:val="001D7870"/>
    <w:rsid w:val="001D7B7B"/>
    <w:rsid w:val="001D7E4C"/>
    <w:rsid w:val="001E0882"/>
    <w:rsid w:val="001E0A5A"/>
    <w:rsid w:val="001E10D0"/>
    <w:rsid w:val="001E2533"/>
    <w:rsid w:val="001E255F"/>
    <w:rsid w:val="001E47E7"/>
    <w:rsid w:val="001E4AA4"/>
    <w:rsid w:val="001E5261"/>
    <w:rsid w:val="001E5AA8"/>
    <w:rsid w:val="001E6043"/>
    <w:rsid w:val="001E66CF"/>
    <w:rsid w:val="001E6928"/>
    <w:rsid w:val="001E6A9A"/>
    <w:rsid w:val="001E7C60"/>
    <w:rsid w:val="001F0D2A"/>
    <w:rsid w:val="001F17F5"/>
    <w:rsid w:val="001F21F5"/>
    <w:rsid w:val="001F29D4"/>
    <w:rsid w:val="001F2A5F"/>
    <w:rsid w:val="001F2C1A"/>
    <w:rsid w:val="001F2EBD"/>
    <w:rsid w:val="001F32A6"/>
    <w:rsid w:val="001F3D64"/>
    <w:rsid w:val="001F3E60"/>
    <w:rsid w:val="001F47D1"/>
    <w:rsid w:val="001F4F3C"/>
    <w:rsid w:val="001F7CE9"/>
    <w:rsid w:val="001F7E24"/>
    <w:rsid w:val="001F7F8A"/>
    <w:rsid w:val="00200B34"/>
    <w:rsid w:val="00200CC6"/>
    <w:rsid w:val="00201DCF"/>
    <w:rsid w:val="00202689"/>
    <w:rsid w:val="0020358E"/>
    <w:rsid w:val="00204EE7"/>
    <w:rsid w:val="0020597C"/>
    <w:rsid w:val="002064EA"/>
    <w:rsid w:val="00206AFD"/>
    <w:rsid w:val="00210079"/>
    <w:rsid w:val="00211E1B"/>
    <w:rsid w:val="00212BD9"/>
    <w:rsid w:val="002131A5"/>
    <w:rsid w:val="00213DDA"/>
    <w:rsid w:val="00213EC9"/>
    <w:rsid w:val="00213F16"/>
    <w:rsid w:val="0021511E"/>
    <w:rsid w:val="00216F54"/>
    <w:rsid w:val="00217441"/>
    <w:rsid w:val="002177EA"/>
    <w:rsid w:val="00220AE8"/>
    <w:rsid w:val="00221698"/>
    <w:rsid w:val="0022306B"/>
    <w:rsid w:val="002235B7"/>
    <w:rsid w:val="002239E4"/>
    <w:rsid w:val="002256D4"/>
    <w:rsid w:val="00225EDB"/>
    <w:rsid w:val="0022695B"/>
    <w:rsid w:val="00226FFF"/>
    <w:rsid w:val="00227ECD"/>
    <w:rsid w:val="00230026"/>
    <w:rsid w:val="00230754"/>
    <w:rsid w:val="002316F4"/>
    <w:rsid w:val="00232F90"/>
    <w:rsid w:val="0023440B"/>
    <w:rsid w:val="002352DD"/>
    <w:rsid w:val="002366C4"/>
    <w:rsid w:val="002370CB"/>
    <w:rsid w:val="00237F34"/>
    <w:rsid w:val="002410B3"/>
    <w:rsid w:val="00243000"/>
    <w:rsid w:val="0024402E"/>
    <w:rsid w:val="002458CF"/>
    <w:rsid w:val="00245B68"/>
    <w:rsid w:val="0024794E"/>
    <w:rsid w:val="00250A09"/>
    <w:rsid w:val="00250B74"/>
    <w:rsid w:val="00250B97"/>
    <w:rsid w:val="002523D5"/>
    <w:rsid w:val="002533C1"/>
    <w:rsid w:val="0025349A"/>
    <w:rsid w:val="00253BB2"/>
    <w:rsid w:val="00254501"/>
    <w:rsid w:val="00254BC3"/>
    <w:rsid w:val="002562C4"/>
    <w:rsid w:val="00257486"/>
    <w:rsid w:val="00257AE5"/>
    <w:rsid w:val="00260DDE"/>
    <w:rsid w:val="00261864"/>
    <w:rsid w:val="00264C41"/>
    <w:rsid w:val="00264FDE"/>
    <w:rsid w:val="0026527F"/>
    <w:rsid w:val="00266D10"/>
    <w:rsid w:val="002676D4"/>
    <w:rsid w:val="002677D1"/>
    <w:rsid w:val="00271F85"/>
    <w:rsid w:val="002801C7"/>
    <w:rsid w:val="00283163"/>
    <w:rsid w:val="0028419E"/>
    <w:rsid w:val="002850C7"/>
    <w:rsid w:val="00285AAB"/>
    <w:rsid w:val="00285E58"/>
    <w:rsid w:val="002876BB"/>
    <w:rsid w:val="00287A91"/>
    <w:rsid w:val="00290A0C"/>
    <w:rsid w:val="00292461"/>
    <w:rsid w:val="0029319A"/>
    <w:rsid w:val="0029359B"/>
    <w:rsid w:val="00294382"/>
    <w:rsid w:val="00294797"/>
    <w:rsid w:val="002A3F1F"/>
    <w:rsid w:val="002A4EDC"/>
    <w:rsid w:val="002A684E"/>
    <w:rsid w:val="002A77DE"/>
    <w:rsid w:val="002A7917"/>
    <w:rsid w:val="002B1266"/>
    <w:rsid w:val="002B1BA8"/>
    <w:rsid w:val="002B256E"/>
    <w:rsid w:val="002B2B89"/>
    <w:rsid w:val="002B5F12"/>
    <w:rsid w:val="002B5FCF"/>
    <w:rsid w:val="002B6381"/>
    <w:rsid w:val="002B7083"/>
    <w:rsid w:val="002C0B68"/>
    <w:rsid w:val="002C0E3A"/>
    <w:rsid w:val="002C12E5"/>
    <w:rsid w:val="002C1633"/>
    <w:rsid w:val="002C1A24"/>
    <w:rsid w:val="002C27F9"/>
    <w:rsid w:val="002C38A7"/>
    <w:rsid w:val="002C38BE"/>
    <w:rsid w:val="002C3D3F"/>
    <w:rsid w:val="002C5935"/>
    <w:rsid w:val="002C7D39"/>
    <w:rsid w:val="002D0266"/>
    <w:rsid w:val="002D1372"/>
    <w:rsid w:val="002D1391"/>
    <w:rsid w:val="002D1EB9"/>
    <w:rsid w:val="002D2462"/>
    <w:rsid w:val="002D2636"/>
    <w:rsid w:val="002D405A"/>
    <w:rsid w:val="002D425D"/>
    <w:rsid w:val="002D4374"/>
    <w:rsid w:val="002D5E07"/>
    <w:rsid w:val="002D7AE1"/>
    <w:rsid w:val="002D7CA3"/>
    <w:rsid w:val="002E09F5"/>
    <w:rsid w:val="002E0BC1"/>
    <w:rsid w:val="002E220D"/>
    <w:rsid w:val="002E244F"/>
    <w:rsid w:val="002E3296"/>
    <w:rsid w:val="002E3AE2"/>
    <w:rsid w:val="002E421E"/>
    <w:rsid w:val="002E459E"/>
    <w:rsid w:val="002E6369"/>
    <w:rsid w:val="002E6479"/>
    <w:rsid w:val="002E6FD2"/>
    <w:rsid w:val="002E7572"/>
    <w:rsid w:val="002F0EDC"/>
    <w:rsid w:val="002F0F27"/>
    <w:rsid w:val="002F0FD9"/>
    <w:rsid w:val="002F1078"/>
    <w:rsid w:val="002F1299"/>
    <w:rsid w:val="002F19DA"/>
    <w:rsid w:val="002F1A6F"/>
    <w:rsid w:val="002F2A6C"/>
    <w:rsid w:val="002F3A5B"/>
    <w:rsid w:val="002F3AB8"/>
    <w:rsid w:val="002F3AC7"/>
    <w:rsid w:val="002F4538"/>
    <w:rsid w:val="002F488B"/>
    <w:rsid w:val="002F5CC1"/>
    <w:rsid w:val="002F6EED"/>
    <w:rsid w:val="002F74F1"/>
    <w:rsid w:val="002F75F3"/>
    <w:rsid w:val="003017A2"/>
    <w:rsid w:val="0030186C"/>
    <w:rsid w:val="003025BD"/>
    <w:rsid w:val="00304BCD"/>
    <w:rsid w:val="00304DFD"/>
    <w:rsid w:val="00304F31"/>
    <w:rsid w:val="00305097"/>
    <w:rsid w:val="00305428"/>
    <w:rsid w:val="003060B2"/>
    <w:rsid w:val="00306B82"/>
    <w:rsid w:val="0030754C"/>
    <w:rsid w:val="00307C57"/>
    <w:rsid w:val="00310089"/>
    <w:rsid w:val="003109BB"/>
    <w:rsid w:val="00312873"/>
    <w:rsid w:val="00312A66"/>
    <w:rsid w:val="00312CA4"/>
    <w:rsid w:val="00314B2B"/>
    <w:rsid w:val="00315DD7"/>
    <w:rsid w:val="003164B2"/>
    <w:rsid w:val="00316589"/>
    <w:rsid w:val="00316B58"/>
    <w:rsid w:val="00316E84"/>
    <w:rsid w:val="00320339"/>
    <w:rsid w:val="00320E71"/>
    <w:rsid w:val="0032148D"/>
    <w:rsid w:val="00321B0A"/>
    <w:rsid w:val="00321CBC"/>
    <w:rsid w:val="00322257"/>
    <w:rsid w:val="003225DA"/>
    <w:rsid w:val="00322EDB"/>
    <w:rsid w:val="00323B61"/>
    <w:rsid w:val="00325BE8"/>
    <w:rsid w:val="00326914"/>
    <w:rsid w:val="003270E0"/>
    <w:rsid w:val="0032749A"/>
    <w:rsid w:val="003276EA"/>
    <w:rsid w:val="003278CE"/>
    <w:rsid w:val="00327A31"/>
    <w:rsid w:val="00327EC6"/>
    <w:rsid w:val="00330677"/>
    <w:rsid w:val="003342BB"/>
    <w:rsid w:val="00334C49"/>
    <w:rsid w:val="00335033"/>
    <w:rsid w:val="00335C2C"/>
    <w:rsid w:val="00336376"/>
    <w:rsid w:val="00337EE5"/>
    <w:rsid w:val="0034008E"/>
    <w:rsid w:val="0034011F"/>
    <w:rsid w:val="0034091C"/>
    <w:rsid w:val="00340AB1"/>
    <w:rsid w:val="00343634"/>
    <w:rsid w:val="0034389D"/>
    <w:rsid w:val="00344DDC"/>
    <w:rsid w:val="003460EA"/>
    <w:rsid w:val="00351417"/>
    <w:rsid w:val="003517F8"/>
    <w:rsid w:val="003519F4"/>
    <w:rsid w:val="00351CB1"/>
    <w:rsid w:val="00352ABB"/>
    <w:rsid w:val="00352F9B"/>
    <w:rsid w:val="00353480"/>
    <w:rsid w:val="003535CF"/>
    <w:rsid w:val="00353714"/>
    <w:rsid w:val="0035406F"/>
    <w:rsid w:val="00356A9A"/>
    <w:rsid w:val="00357DB1"/>
    <w:rsid w:val="003619BB"/>
    <w:rsid w:val="003627AF"/>
    <w:rsid w:val="00363CBE"/>
    <w:rsid w:val="00363F3E"/>
    <w:rsid w:val="00365101"/>
    <w:rsid w:val="00365FE0"/>
    <w:rsid w:val="00367CD5"/>
    <w:rsid w:val="00373D9D"/>
    <w:rsid w:val="00374785"/>
    <w:rsid w:val="003751B0"/>
    <w:rsid w:val="00375687"/>
    <w:rsid w:val="0037626A"/>
    <w:rsid w:val="0037644E"/>
    <w:rsid w:val="00376B84"/>
    <w:rsid w:val="003775BD"/>
    <w:rsid w:val="00377FC8"/>
    <w:rsid w:val="003812DF"/>
    <w:rsid w:val="0038163B"/>
    <w:rsid w:val="00381868"/>
    <w:rsid w:val="00381CC0"/>
    <w:rsid w:val="00382414"/>
    <w:rsid w:val="003829AC"/>
    <w:rsid w:val="00382AB6"/>
    <w:rsid w:val="00382FA1"/>
    <w:rsid w:val="00384B1D"/>
    <w:rsid w:val="00384FAF"/>
    <w:rsid w:val="00385156"/>
    <w:rsid w:val="00385D97"/>
    <w:rsid w:val="00386823"/>
    <w:rsid w:val="00386CDE"/>
    <w:rsid w:val="0038771B"/>
    <w:rsid w:val="003906FD"/>
    <w:rsid w:val="00390BAD"/>
    <w:rsid w:val="00392424"/>
    <w:rsid w:val="00392780"/>
    <w:rsid w:val="00392992"/>
    <w:rsid w:val="00393B19"/>
    <w:rsid w:val="00393DE1"/>
    <w:rsid w:val="00394113"/>
    <w:rsid w:val="0039427F"/>
    <w:rsid w:val="00394501"/>
    <w:rsid w:val="003946B8"/>
    <w:rsid w:val="00395491"/>
    <w:rsid w:val="003955AA"/>
    <w:rsid w:val="00395F0C"/>
    <w:rsid w:val="003964C6"/>
    <w:rsid w:val="00396D08"/>
    <w:rsid w:val="00397B51"/>
    <w:rsid w:val="003A021B"/>
    <w:rsid w:val="003A055E"/>
    <w:rsid w:val="003A0ACF"/>
    <w:rsid w:val="003A108B"/>
    <w:rsid w:val="003A11B7"/>
    <w:rsid w:val="003A16E2"/>
    <w:rsid w:val="003A20D2"/>
    <w:rsid w:val="003A358A"/>
    <w:rsid w:val="003A3DEA"/>
    <w:rsid w:val="003A40C6"/>
    <w:rsid w:val="003A475B"/>
    <w:rsid w:val="003A4C5B"/>
    <w:rsid w:val="003A4CDD"/>
    <w:rsid w:val="003A504A"/>
    <w:rsid w:val="003A5756"/>
    <w:rsid w:val="003A5804"/>
    <w:rsid w:val="003A58EA"/>
    <w:rsid w:val="003A7212"/>
    <w:rsid w:val="003B0D19"/>
    <w:rsid w:val="003B16C4"/>
    <w:rsid w:val="003B3E85"/>
    <w:rsid w:val="003B40B8"/>
    <w:rsid w:val="003B4252"/>
    <w:rsid w:val="003B52EF"/>
    <w:rsid w:val="003B5521"/>
    <w:rsid w:val="003B56D7"/>
    <w:rsid w:val="003B6537"/>
    <w:rsid w:val="003B7782"/>
    <w:rsid w:val="003C14E0"/>
    <w:rsid w:val="003C22BA"/>
    <w:rsid w:val="003C232B"/>
    <w:rsid w:val="003C3303"/>
    <w:rsid w:val="003C3399"/>
    <w:rsid w:val="003C4E24"/>
    <w:rsid w:val="003C5E2A"/>
    <w:rsid w:val="003C7A64"/>
    <w:rsid w:val="003C7B1D"/>
    <w:rsid w:val="003C7EBD"/>
    <w:rsid w:val="003D0BE6"/>
    <w:rsid w:val="003D1253"/>
    <w:rsid w:val="003D38C9"/>
    <w:rsid w:val="003D3B93"/>
    <w:rsid w:val="003D3DEC"/>
    <w:rsid w:val="003D5D2D"/>
    <w:rsid w:val="003D6F7E"/>
    <w:rsid w:val="003D7F5C"/>
    <w:rsid w:val="003E18F8"/>
    <w:rsid w:val="003E27FF"/>
    <w:rsid w:val="003E2986"/>
    <w:rsid w:val="003E2AFD"/>
    <w:rsid w:val="003E2B6D"/>
    <w:rsid w:val="003E41D5"/>
    <w:rsid w:val="003E4567"/>
    <w:rsid w:val="003E4ACF"/>
    <w:rsid w:val="003E66B9"/>
    <w:rsid w:val="003E7A87"/>
    <w:rsid w:val="003E7F41"/>
    <w:rsid w:val="003F0320"/>
    <w:rsid w:val="003F20D5"/>
    <w:rsid w:val="003F23DA"/>
    <w:rsid w:val="003F3795"/>
    <w:rsid w:val="003F3B80"/>
    <w:rsid w:val="003F4064"/>
    <w:rsid w:val="003F4111"/>
    <w:rsid w:val="003F49A2"/>
    <w:rsid w:val="003F504B"/>
    <w:rsid w:val="003F5E93"/>
    <w:rsid w:val="003F6CCB"/>
    <w:rsid w:val="003F7887"/>
    <w:rsid w:val="0040070B"/>
    <w:rsid w:val="00400761"/>
    <w:rsid w:val="0040090B"/>
    <w:rsid w:val="00400BE7"/>
    <w:rsid w:val="004011C2"/>
    <w:rsid w:val="00401722"/>
    <w:rsid w:val="00401A0F"/>
    <w:rsid w:val="004020A8"/>
    <w:rsid w:val="0040264A"/>
    <w:rsid w:val="00403032"/>
    <w:rsid w:val="00403EED"/>
    <w:rsid w:val="00405567"/>
    <w:rsid w:val="0040602C"/>
    <w:rsid w:val="0040638D"/>
    <w:rsid w:val="00410227"/>
    <w:rsid w:val="00410AE4"/>
    <w:rsid w:val="00410C4E"/>
    <w:rsid w:val="00410E67"/>
    <w:rsid w:val="00411C3D"/>
    <w:rsid w:val="00411D73"/>
    <w:rsid w:val="00411DC3"/>
    <w:rsid w:val="004126EA"/>
    <w:rsid w:val="00412725"/>
    <w:rsid w:val="00412D4A"/>
    <w:rsid w:val="0041357E"/>
    <w:rsid w:val="00414994"/>
    <w:rsid w:val="004157CB"/>
    <w:rsid w:val="00415D69"/>
    <w:rsid w:val="00415DF8"/>
    <w:rsid w:val="00415F2B"/>
    <w:rsid w:val="00417065"/>
    <w:rsid w:val="004179C1"/>
    <w:rsid w:val="004200DC"/>
    <w:rsid w:val="00420410"/>
    <w:rsid w:val="004208C0"/>
    <w:rsid w:val="00421253"/>
    <w:rsid w:val="00421EAF"/>
    <w:rsid w:val="0042290D"/>
    <w:rsid w:val="00423565"/>
    <w:rsid w:val="00423F0B"/>
    <w:rsid w:val="00424609"/>
    <w:rsid w:val="004259C3"/>
    <w:rsid w:val="00426ACD"/>
    <w:rsid w:val="0042744C"/>
    <w:rsid w:val="00427E6E"/>
    <w:rsid w:val="0043001B"/>
    <w:rsid w:val="00431169"/>
    <w:rsid w:val="0043121D"/>
    <w:rsid w:val="004315D1"/>
    <w:rsid w:val="00431664"/>
    <w:rsid w:val="00432222"/>
    <w:rsid w:val="004322CE"/>
    <w:rsid w:val="004327FE"/>
    <w:rsid w:val="004328BA"/>
    <w:rsid w:val="00433624"/>
    <w:rsid w:val="00433AB2"/>
    <w:rsid w:val="00435C70"/>
    <w:rsid w:val="004360D2"/>
    <w:rsid w:val="00437CEF"/>
    <w:rsid w:val="004412FF"/>
    <w:rsid w:val="00441660"/>
    <w:rsid w:val="00441AEF"/>
    <w:rsid w:val="00443FCA"/>
    <w:rsid w:val="00445E1A"/>
    <w:rsid w:val="00445FB4"/>
    <w:rsid w:val="0044666A"/>
    <w:rsid w:val="00447F2D"/>
    <w:rsid w:val="00450365"/>
    <w:rsid w:val="00450CDE"/>
    <w:rsid w:val="00452109"/>
    <w:rsid w:val="00452C8B"/>
    <w:rsid w:val="0045372A"/>
    <w:rsid w:val="004537B5"/>
    <w:rsid w:val="004554A1"/>
    <w:rsid w:val="00455DC9"/>
    <w:rsid w:val="0045649B"/>
    <w:rsid w:val="00456F3D"/>
    <w:rsid w:val="00460680"/>
    <w:rsid w:val="00461536"/>
    <w:rsid w:val="004616E4"/>
    <w:rsid w:val="00462B3F"/>
    <w:rsid w:val="00462F33"/>
    <w:rsid w:val="004645ED"/>
    <w:rsid w:val="00465053"/>
    <w:rsid w:val="00465834"/>
    <w:rsid w:val="004658BE"/>
    <w:rsid w:val="00467150"/>
    <w:rsid w:val="004677A2"/>
    <w:rsid w:val="0046786B"/>
    <w:rsid w:val="004704D4"/>
    <w:rsid w:val="004723E8"/>
    <w:rsid w:val="00473FA6"/>
    <w:rsid w:val="00474165"/>
    <w:rsid w:val="004743FC"/>
    <w:rsid w:val="004744DB"/>
    <w:rsid w:val="00474E8D"/>
    <w:rsid w:val="00475228"/>
    <w:rsid w:val="00477412"/>
    <w:rsid w:val="00480C89"/>
    <w:rsid w:val="004813AE"/>
    <w:rsid w:val="00481E46"/>
    <w:rsid w:val="00482685"/>
    <w:rsid w:val="0048333C"/>
    <w:rsid w:val="0048365C"/>
    <w:rsid w:val="0048369D"/>
    <w:rsid w:val="00484322"/>
    <w:rsid w:val="004846D6"/>
    <w:rsid w:val="004858B8"/>
    <w:rsid w:val="004861AF"/>
    <w:rsid w:val="004862D8"/>
    <w:rsid w:val="0048685C"/>
    <w:rsid w:val="00486AC5"/>
    <w:rsid w:val="00486BF2"/>
    <w:rsid w:val="00490094"/>
    <w:rsid w:val="00490AA8"/>
    <w:rsid w:val="00491380"/>
    <w:rsid w:val="0049207A"/>
    <w:rsid w:val="0049259C"/>
    <w:rsid w:val="0049274E"/>
    <w:rsid w:val="00492D67"/>
    <w:rsid w:val="00493513"/>
    <w:rsid w:val="0049373B"/>
    <w:rsid w:val="00494B0A"/>
    <w:rsid w:val="004972C2"/>
    <w:rsid w:val="0049735B"/>
    <w:rsid w:val="004A030E"/>
    <w:rsid w:val="004A041F"/>
    <w:rsid w:val="004A043F"/>
    <w:rsid w:val="004A1340"/>
    <w:rsid w:val="004A2006"/>
    <w:rsid w:val="004A36BE"/>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C82"/>
    <w:rsid w:val="004B17F2"/>
    <w:rsid w:val="004B2B4C"/>
    <w:rsid w:val="004B464E"/>
    <w:rsid w:val="004B4930"/>
    <w:rsid w:val="004B4D7C"/>
    <w:rsid w:val="004B5442"/>
    <w:rsid w:val="004B5F29"/>
    <w:rsid w:val="004B64D4"/>
    <w:rsid w:val="004B6D1C"/>
    <w:rsid w:val="004C0CC9"/>
    <w:rsid w:val="004C0F04"/>
    <w:rsid w:val="004C17E0"/>
    <w:rsid w:val="004C2636"/>
    <w:rsid w:val="004C4243"/>
    <w:rsid w:val="004C4C9C"/>
    <w:rsid w:val="004C65B8"/>
    <w:rsid w:val="004D0424"/>
    <w:rsid w:val="004D0BC5"/>
    <w:rsid w:val="004D12E1"/>
    <w:rsid w:val="004D1459"/>
    <w:rsid w:val="004D1FA6"/>
    <w:rsid w:val="004D31E1"/>
    <w:rsid w:val="004D3806"/>
    <w:rsid w:val="004D3B0C"/>
    <w:rsid w:val="004D4132"/>
    <w:rsid w:val="004D4CF7"/>
    <w:rsid w:val="004D4D25"/>
    <w:rsid w:val="004D5746"/>
    <w:rsid w:val="004D6349"/>
    <w:rsid w:val="004D671F"/>
    <w:rsid w:val="004D75C2"/>
    <w:rsid w:val="004E1196"/>
    <w:rsid w:val="004E1372"/>
    <w:rsid w:val="004E32BD"/>
    <w:rsid w:val="004E37EE"/>
    <w:rsid w:val="004E423C"/>
    <w:rsid w:val="004E464C"/>
    <w:rsid w:val="004E500A"/>
    <w:rsid w:val="004E6B76"/>
    <w:rsid w:val="004E78D9"/>
    <w:rsid w:val="004F04CF"/>
    <w:rsid w:val="004F13D8"/>
    <w:rsid w:val="004F1520"/>
    <w:rsid w:val="004F1861"/>
    <w:rsid w:val="004F36D3"/>
    <w:rsid w:val="004F4CF5"/>
    <w:rsid w:val="004F513A"/>
    <w:rsid w:val="004F65B3"/>
    <w:rsid w:val="004F761F"/>
    <w:rsid w:val="00500439"/>
    <w:rsid w:val="00500E51"/>
    <w:rsid w:val="005012AD"/>
    <w:rsid w:val="005015E9"/>
    <w:rsid w:val="00505095"/>
    <w:rsid w:val="0050528B"/>
    <w:rsid w:val="00505486"/>
    <w:rsid w:val="00506077"/>
    <w:rsid w:val="00506741"/>
    <w:rsid w:val="00506C41"/>
    <w:rsid w:val="0050753C"/>
    <w:rsid w:val="005076C3"/>
    <w:rsid w:val="0051028B"/>
    <w:rsid w:val="00510730"/>
    <w:rsid w:val="00511969"/>
    <w:rsid w:val="005121D0"/>
    <w:rsid w:val="00513E1D"/>
    <w:rsid w:val="005156A6"/>
    <w:rsid w:val="00515CE0"/>
    <w:rsid w:val="005160C5"/>
    <w:rsid w:val="005165FE"/>
    <w:rsid w:val="005173CA"/>
    <w:rsid w:val="005204E9"/>
    <w:rsid w:val="00520898"/>
    <w:rsid w:val="0052106D"/>
    <w:rsid w:val="005211B5"/>
    <w:rsid w:val="00521399"/>
    <w:rsid w:val="005215BD"/>
    <w:rsid w:val="00521632"/>
    <w:rsid w:val="00521A24"/>
    <w:rsid w:val="00522913"/>
    <w:rsid w:val="00523FA2"/>
    <w:rsid w:val="00525AB0"/>
    <w:rsid w:val="00525E6C"/>
    <w:rsid w:val="00526073"/>
    <w:rsid w:val="00526551"/>
    <w:rsid w:val="00527252"/>
    <w:rsid w:val="00530457"/>
    <w:rsid w:val="005308D0"/>
    <w:rsid w:val="00531BEF"/>
    <w:rsid w:val="00531D99"/>
    <w:rsid w:val="00531E00"/>
    <w:rsid w:val="00533C64"/>
    <w:rsid w:val="00533E41"/>
    <w:rsid w:val="005345D2"/>
    <w:rsid w:val="00534A0F"/>
    <w:rsid w:val="005355AC"/>
    <w:rsid w:val="0053631B"/>
    <w:rsid w:val="005365F1"/>
    <w:rsid w:val="00536A3E"/>
    <w:rsid w:val="005377C9"/>
    <w:rsid w:val="0053783C"/>
    <w:rsid w:val="00537CB6"/>
    <w:rsid w:val="005408BA"/>
    <w:rsid w:val="00540C3C"/>
    <w:rsid w:val="005422AE"/>
    <w:rsid w:val="0054332B"/>
    <w:rsid w:val="005447A5"/>
    <w:rsid w:val="00544BA5"/>
    <w:rsid w:val="005458B0"/>
    <w:rsid w:val="00546C9C"/>
    <w:rsid w:val="005473DD"/>
    <w:rsid w:val="00547554"/>
    <w:rsid w:val="00547B12"/>
    <w:rsid w:val="00550A2F"/>
    <w:rsid w:val="00550AB7"/>
    <w:rsid w:val="00551741"/>
    <w:rsid w:val="0055303C"/>
    <w:rsid w:val="00553248"/>
    <w:rsid w:val="0055404D"/>
    <w:rsid w:val="00554589"/>
    <w:rsid w:val="00554EC3"/>
    <w:rsid w:val="00555F61"/>
    <w:rsid w:val="005606C6"/>
    <w:rsid w:val="005614EC"/>
    <w:rsid w:val="00561884"/>
    <w:rsid w:val="00561944"/>
    <w:rsid w:val="00563FC3"/>
    <w:rsid w:val="00564545"/>
    <w:rsid w:val="00565F03"/>
    <w:rsid w:val="005664EE"/>
    <w:rsid w:val="00571D16"/>
    <w:rsid w:val="005720ED"/>
    <w:rsid w:val="005721A7"/>
    <w:rsid w:val="00573B1A"/>
    <w:rsid w:val="00574E5A"/>
    <w:rsid w:val="00575092"/>
    <w:rsid w:val="0057552A"/>
    <w:rsid w:val="00575C40"/>
    <w:rsid w:val="005775A7"/>
    <w:rsid w:val="0057798F"/>
    <w:rsid w:val="00581377"/>
    <w:rsid w:val="00584E86"/>
    <w:rsid w:val="005858B0"/>
    <w:rsid w:val="00587B92"/>
    <w:rsid w:val="00590102"/>
    <w:rsid w:val="005901D4"/>
    <w:rsid w:val="00590874"/>
    <w:rsid w:val="00590F4E"/>
    <w:rsid w:val="00590FF2"/>
    <w:rsid w:val="0059119F"/>
    <w:rsid w:val="00591764"/>
    <w:rsid w:val="00591806"/>
    <w:rsid w:val="00592CCD"/>
    <w:rsid w:val="00592E83"/>
    <w:rsid w:val="00593308"/>
    <w:rsid w:val="00593726"/>
    <w:rsid w:val="005943EA"/>
    <w:rsid w:val="00594CF0"/>
    <w:rsid w:val="00594F33"/>
    <w:rsid w:val="00595540"/>
    <w:rsid w:val="00595AF3"/>
    <w:rsid w:val="00596944"/>
    <w:rsid w:val="00596BF6"/>
    <w:rsid w:val="005979CD"/>
    <w:rsid w:val="00597BF5"/>
    <w:rsid w:val="005A1F1A"/>
    <w:rsid w:val="005A22C5"/>
    <w:rsid w:val="005A2CA4"/>
    <w:rsid w:val="005A411B"/>
    <w:rsid w:val="005A41B3"/>
    <w:rsid w:val="005A4849"/>
    <w:rsid w:val="005A58A5"/>
    <w:rsid w:val="005A62CC"/>
    <w:rsid w:val="005A62DE"/>
    <w:rsid w:val="005A668B"/>
    <w:rsid w:val="005A70AA"/>
    <w:rsid w:val="005A73BF"/>
    <w:rsid w:val="005A780E"/>
    <w:rsid w:val="005A79FE"/>
    <w:rsid w:val="005A7A42"/>
    <w:rsid w:val="005A7BA7"/>
    <w:rsid w:val="005B034C"/>
    <w:rsid w:val="005B0CB9"/>
    <w:rsid w:val="005B1427"/>
    <w:rsid w:val="005B23F8"/>
    <w:rsid w:val="005B318C"/>
    <w:rsid w:val="005B3B58"/>
    <w:rsid w:val="005B40E6"/>
    <w:rsid w:val="005B4855"/>
    <w:rsid w:val="005B5264"/>
    <w:rsid w:val="005B54AF"/>
    <w:rsid w:val="005B5FD5"/>
    <w:rsid w:val="005B61CF"/>
    <w:rsid w:val="005C0D62"/>
    <w:rsid w:val="005C1120"/>
    <w:rsid w:val="005C1419"/>
    <w:rsid w:val="005C1C66"/>
    <w:rsid w:val="005C1FCB"/>
    <w:rsid w:val="005C26BC"/>
    <w:rsid w:val="005C315B"/>
    <w:rsid w:val="005C32F4"/>
    <w:rsid w:val="005C354A"/>
    <w:rsid w:val="005C3851"/>
    <w:rsid w:val="005C3AAF"/>
    <w:rsid w:val="005C550B"/>
    <w:rsid w:val="005C5FA4"/>
    <w:rsid w:val="005C7473"/>
    <w:rsid w:val="005C7567"/>
    <w:rsid w:val="005C7BC9"/>
    <w:rsid w:val="005C7CB9"/>
    <w:rsid w:val="005C7FA4"/>
    <w:rsid w:val="005C7FD8"/>
    <w:rsid w:val="005D0C08"/>
    <w:rsid w:val="005D1C1D"/>
    <w:rsid w:val="005D29C2"/>
    <w:rsid w:val="005D2B43"/>
    <w:rsid w:val="005D320C"/>
    <w:rsid w:val="005D3F88"/>
    <w:rsid w:val="005D4443"/>
    <w:rsid w:val="005D4EAC"/>
    <w:rsid w:val="005D5B8C"/>
    <w:rsid w:val="005D7797"/>
    <w:rsid w:val="005E0681"/>
    <w:rsid w:val="005E1830"/>
    <w:rsid w:val="005E2648"/>
    <w:rsid w:val="005E37F4"/>
    <w:rsid w:val="005E3815"/>
    <w:rsid w:val="005E3A7D"/>
    <w:rsid w:val="005E45D9"/>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50F9"/>
    <w:rsid w:val="006056E3"/>
    <w:rsid w:val="00605934"/>
    <w:rsid w:val="00605E2F"/>
    <w:rsid w:val="006062E8"/>
    <w:rsid w:val="00606778"/>
    <w:rsid w:val="00606EE7"/>
    <w:rsid w:val="00607851"/>
    <w:rsid w:val="006105F9"/>
    <w:rsid w:val="00610862"/>
    <w:rsid w:val="00610BC2"/>
    <w:rsid w:val="00610FF2"/>
    <w:rsid w:val="00612F7E"/>
    <w:rsid w:val="0061361E"/>
    <w:rsid w:val="00614325"/>
    <w:rsid w:val="00614BB1"/>
    <w:rsid w:val="0061531C"/>
    <w:rsid w:val="0061660B"/>
    <w:rsid w:val="006179C6"/>
    <w:rsid w:val="00617DD7"/>
    <w:rsid w:val="00620869"/>
    <w:rsid w:val="00620CED"/>
    <w:rsid w:val="00621A84"/>
    <w:rsid w:val="006228DA"/>
    <w:rsid w:val="006241DF"/>
    <w:rsid w:val="0062455D"/>
    <w:rsid w:val="00625EBC"/>
    <w:rsid w:val="0062615B"/>
    <w:rsid w:val="006262A7"/>
    <w:rsid w:val="00627794"/>
    <w:rsid w:val="0062787A"/>
    <w:rsid w:val="00627AA9"/>
    <w:rsid w:val="006315F1"/>
    <w:rsid w:val="00631AFB"/>
    <w:rsid w:val="00631DA8"/>
    <w:rsid w:val="00631F02"/>
    <w:rsid w:val="00632BCC"/>
    <w:rsid w:val="00632D2C"/>
    <w:rsid w:val="00634235"/>
    <w:rsid w:val="006348AE"/>
    <w:rsid w:val="00634EB5"/>
    <w:rsid w:val="006359E8"/>
    <w:rsid w:val="00635AC9"/>
    <w:rsid w:val="0063666D"/>
    <w:rsid w:val="0063711E"/>
    <w:rsid w:val="006372C7"/>
    <w:rsid w:val="006372DA"/>
    <w:rsid w:val="00637461"/>
    <w:rsid w:val="00637F86"/>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AAB"/>
    <w:rsid w:val="00651A17"/>
    <w:rsid w:val="00651AE2"/>
    <w:rsid w:val="00651CB2"/>
    <w:rsid w:val="0065380C"/>
    <w:rsid w:val="00653CE8"/>
    <w:rsid w:val="006543AB"/>
    <w:rsid w:val="006549F0"/>
    <w:rsid w:val="00654E3C"/>
    <w:rsid w:val="00656786"/>
    <w:rsid w:val="00657DCF"/>
    <w:rsid w:val="00660597"/>
    <w:rsid w:val="006614A2"/>
    <w:rsid w:val="006622D2"/>
    <w:rsid w:val="00664B4E"/>
    <w:rsid w:val="006653C0"/>
    <w:rsid w:val="0066568E"/>
    <w:rsid w:val="00665E4E"/>
    <w:rsid w:val="006665F6"/>
    <w:rsid w:val="006668C5"/>
    <w:rsid w:val="006671B0"/>
    <w:rsid w:val="0066776B"/>
    <w:rsid w:val="006715CF"/>
    <w:rsid w:val="00672F34"/>
    <w:rsid w:val="006731A2"/>
    <w:rsid w:val="00673BBB"/>
    <w:rsid w:val="00674729"/>
    <w:rsid w:val="00674C84"/>
    <w:rsid w:val="00675C4D"/>
    <w:rsid w:val="00675FAC"/>
    <w:rsid w:val="00676376"/>
    <w:rsid w:val="006763A5"/>
    <w:rsid w:val="006766CB"/>
    <w:rsid w:val="00677172"/>
    <w:rsid w:val="006778C5"/>
    <w:rsid w:val="00677E52"/>
    <w:rsid w:val="006810EF"/>
    <w:rsid w:val="00681C57"/>
    <w:rsid w:val="00681CDC"/>
    <w:rsid w:val="00681CE1"/>
    <w:rsid w:val="00682130"/>
    <w:rsid w:val="00685CD4"/>
    <w:rsid w:val="00686126"/>
    <w:rsid w:val="006868B9"/>
    <w:rsid w:val="00686934"/>
    <w:rsid w:val="00687038"/>
    <w:rsid w:val="006875BB"/>
    <w:rsid w:val="006877B4"/>
    <w:rsid w:val="00690DEE"/>
    <w:rsid w:val="00692214"/>
    <w:rsid w:val="006936B4"/>
    <w:rsid w:val="00693A3B"/>
    <w:rsid w:val="00694858"/>
    <w:rsid w:val="00694A90"/>
    <w:rsid w:val="006956E7"/>
    <w:rsid w:val="00696198"/>
    <w:rsid w:val="006962EB"/>
    <w:rsid w:val="00697E9C"/>
    <w:rsid w:val="006A01E3"/>
    <w:rsid w:val="006A10C2"/>
    <w:rsid w:val="006A2574"/>
    <w:rsid w:val="006A28A0"/>
    <w:rsid w:val="006A4132"/>
    <w:rsid w:val="006A508F"/>
    <w:rsid w:val="006A53A9"/>
    <w:rsid w:val="006A5558"/>
    <w:rsid w:val="006A653F"/>
    <w:rsid w:val="006A7472"/>
    <w:rsid w:val="006A76D4"/>
    <w:rsid w:val="006A7BD3"/>
    <w:rsid w:val="006B26B6"/>
    <w:rsid w:val="006B2AC5"/>
    <w:rsid w:val="006B2C7D"/>
    <w:rsid w:val="006B3E7A"/>
    <w:rsid w:val="006B4641"/>
    <w:rsid w:val="006B63C1"/>
    <w:rsid w:val="006B65E5"/>
    <w:rsid w:val="006B7403"/>
    <w:rsid w:val="006B7BBF"/>
    <w:rsid w:val="006C0163"/>
    <w:rsid w:val="006C03A1"/>
    <w:rsid w:val="006C050A"/>
    <w:rsid w:val="006C0F4B"/>
    <w:rsid w:val="006C1393"/>
    <w:rsid w:val="006C2677"/>
    <w:rsid w:val="006C3822"/>
    <w:rsid w:val="006C388B"/>
    <w:rsid w:val="006C3DCE"/>
    <w:rsid w:val="006C3E8F"/>
    <w:rsid w:val="006C43EA"/>
    <w:rsid w:val="006C5E40"/>
    <w:rsid w:val="006C6263"/>
    <w:rsid w:val="006C65FB"/>
    <w:rsid w:val="006C6D19"/>
    <w:rsid w:val="006C7A26"/>
    <w:rsid w:val="006D0759"/>
    <w:rsid w:val="006D0F79"/>
    <w:rsid w:val="006D23AE"/>
    <w:rsid w:val="006D245C"/>
    <w:rsid w:val="006D298C"/>
    <w:rsid w:val="006D4CE5"/>
    <w:rsid w:val="006E037B"/>
    <w:rsid w:val="006E13E0"/>
    <w:rsid w:val="006E3266"/>
    <w:rsid w:val="006E3600"/>
    <w:rsid w:val="006E38B0"/>
    <w:rsid w:val="006E448F"/>
    <w:rsid w:val="006E45A6"/>
    <w:rsid w:val="006E47C1"/>
    <w:rsid w:val="006E49B3"/>
    <w:rsid w:val="006E4BCA"/>
    <w:rsid w:val="006E5DED"/>
    <w:rsid w:val="006E601E"/>
    <w:rsid w:val="006E615F"/>
    <w:rsid w:val="006E6F8E"/>
    <w:rsid w:val="006E7D87"/>
    <w:rsid w:val="006F218F"/>
    <w:rsid w:val="006F4D0C"/>
    <w:rsid w:val="006F579B"/>
    <w:rsid w:val="006F5B09"/>
    <w:rsid w:val="006F61C4"/>
    <w:rsid w:val="006F7538"/>
    <w:rsid w:val="006F78D1"/>
    <w:rsid w:val="00700062"/>
    <w:rsid w:val="0070011B"/>
    <w:rsid w:val="00701CE8"/>
    <w:rsid w:val="00702F5F"/>
    <w:rsid w:val="00705851"/>
    <w:rsid w:val="00706DD2"/>
    <w:rsid w:val="00707788"/>
    <w:rsid w:val="00707C53"/>
    <w:rsid w:val="00711068"/>
    <w:rsid w:val="0071232C"/>
    <w:rsid w:val="00712E43"/>
    <w:rsid w:val="00713E47"/>
    <w:rsid w:val="0071495C"/>
    <w:rsid w:val="0071642B"/>
    <w:rsid w:val="007202C5"/>
    <w:rsid w:val="0072222F"/>
    <w:rsid w:val="0072264A"/>
    <w:rsid w:val="0072265E"/>
    <w:rsid w:val="00722C18"/>
    <w:rsid w:val="00723A2A"/>
    <w:rsid w:val="00723D12"/>
    <w:rsid w:val="00724130"/>
    <w:rsid w:val="00724197"/>
    <w:rsid w:val="00724325"/>
    <w:rsid w:val="007245EA"/>
    <w:rsid w:val="00725861"/>
    <w:rsid w:val="007258CF"/>
    <w:rsid w:val="00726567"/>
    <w:rsid w:val="007265E5"/>
    <w:rsid w:val="00726E26"/>
    <w:rsid w:val="007271E5"/>
    <w:rsid w:val="007278A6"/>
    <w:rsid w:val="00732418"/>
    <w:rsid w:val="00732568"/>
    <w:rsid w:val="00733552"/>
    <w:rsid w:val="00733949"/>
    <w:rsid w:val="00733CD4"/>
    <w:rsid w:val="00734531"/>
    <w:rsid w:val="00734B22"/>
    <w:rsid w:val="007359D2"/>
    <w:rsid w:val="00735F7B"/>
    <w:rsid w:val="007360FF"/>
    <w:rsid w:val="00737FF1"/>
    <w:rsid w:val="00741913"/>
    <w:rsid w:val="0074315C"/>
    <w:rsid w:val="00743164"/>
    <w:rsid w:val="00743D87"/>
    <w:rsid w:val="00744D52"/>
    <w:rsid w:val="007460E1"/>
    <w:rsid w:val="00746AB4"/>
    <w:rsid w:val="00747D74"/>
    <w:rsid w:val="00747EB0"/>
    <w:rsid w:val="007501D5"/>
    <w:rsid w:val="00750305"/>
    <w:rsid w:val="00751389"/>
    <w:rsid w:val="00751649"/>
    <w:rsid w:val="0075220A"/>
    <w:rsid w:val="007526D8"/>
    <w:rsid w:val="0075380E"/>
    <w:rsid w:val="00753DFC"/>
    <w:rsid w:val="00754768"/>
    <w:rsid w:val="00757500"/>
    <w:rsid w:val="0076015F"/>
    <w:rsid w:val="00760CEC"/>
    <w:rsid w:val="00762C31"/>
    <w:rsid w:val="007640A2"/>
    <w:rsid w:val="00764A60"/>
    <w:rsid w:val="00765676"/>
    <w:rsid w:val="00765C37"/>
    <w:rsid w:val="007661C0"/>
    <w:rsid w:val="00766F4D"/>
    <w:rsid w:val="00767AA3"/>
    <w:rsid w:val="007702C4"/>
    <w:rsid w:val="0077036F"/>
    <w:rsid w:val="00771EFD"/>
    <w:rsid w:val="0077239B"/>
    <w:rsid w:val="0077257E"/>
    <w:rsid w:val="00774122"/>
    <w:rsid w:val="007745A4"/>
    <w:rsid w:val="00774F6D"/>
    <w:rsid w:val="007756A1"/>
    <w:rsid w:val="00775992"/>
    <w:rsid w:val="00776A68"/>
    <w:rsid w:val="00776C8E"/>
    <w:rsid w:val="007772CC"/>
    <w:rsid w:val="00777FB7"/>
    <w:rsid w:val="00782746"/>
    <w:rsid w:val="0078284A"/>
    <w:rsid w:val="00782937"/>
    <w:rsid w:val="00783E1D"/>
    <w:rsid w:val="00784C0D"/>
    <w:rsid w:val="00785421"/>
    <w:rsid w:val="00786091"/>
    <w:rsid w:val="00787525"/>
    <w:rsid w:val="007876A3"/>
    <w:rsid w:val="00790B68"/>
    <w:rsid w:val="007912DE"/>
    <w:rsid w:val="00794460"/>
    <w:rsid w:val="00795483"/>
    <w:rsid w:val="00795C14"/>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33E9"/>
    <w:rsid w:val="007B3AB6"/>
    <w:rsid w:val="007B4326"/>
    <w:rsid w:val="007B6AA3"/>
    <w:rsid w:val="007B6F77"/>
    <w:rsid w:val="007B7501"/>
    <w:rsid w:val="007C07AB"/>
    <w:rsid w:val="007C0962"/>
    <w:rsid w:val="007C10AF"/>
    <w:rsid w:val="007C1E11"/>
    <w:rsid w:val="007C2BE5"/>
    <w:rsid w:val="007C2D64"/>
    <w:rsid w:val="007C325D"/>
    <w:rsid w:val="007C3BA7"/>
    <w:rsid w:val="007C453F"/>
    <w:rsid w:val="007C4C54"/>
    <w:rsid w:val="007C4E5F"/>
    <w:rsid w:val="007C6DD4"/>
    <w:rsid w:val="007C74BB"/>
    <w:rsid w:val="007D09D3"/>
    <w:rsid w:val="007D238C"/>
    <w:rsid w:val="007D26D9"/>
    <w:rsid w:val="007D4BC7"/>
    <w:rsid w:val="007D5D1D"/>
    <w:rsid w:val="007D71C2"/>
    <w:rsid w:val="007D7522"/>
    <w:rsid w:val="007E15DB"/>
    <w:rsid w:val="007E1706"/>
    <w:rsid w:val="007E208A"/>
    <w:rsid w:val="007E217E"/>
    <w:rsid w:val="007E26E2"/>
    <w:rsid w:val="007E3FB3"/>
    <w:rsid w:val="007E43C6"/>
    <w:rsid w:val="007E45B5"/>
    <w:rsid w:val="007E4F11"/>
    <w:rsid w:val="007E55B3"/>
    <w:rsid w:val="007E58BF"/>
    <w:rsid w:val="007E6C1B"/>
    <w:rsid w:val="007E6C72"/>
    <w:rsid w:val="007E78F3"/>
    <w:rsid w:val="007F2DE8"/>
    <w:rsid w:val="007F3425"/>
    <w:rsid w:val="007F37A3"/>
    <w:rsid w:val="007F4114"/>
    <w:rsid w:val="007F493E"/>
    <w:rsid w:val="007F5929"/>
    <w:rsid w:val="007F7462"/>
    <w:rsid w:val="007F76C2"/>
    <w:rsid w:val="008001C5"/>
    <w:rsid w:val="008011DD"/>
    <w:rsid w:val="008039A1"/>
    <w:rsid w:val="00804275"/>
    <w:rsid w:val="00804654"/>
    <w:rsid w:val="008048B6"/>
    <w:rsid w:val="00804C8C"/>
    <w:rsid w:val="00806379"/>
    <w:rsid w:val="00807001"/>
    <w:rsid w:val="00807060"/>
    <w:rsid w:val="008070C2"/>
    <w:rsid w:val="00810829"/>
    <w:rsid w:val="008116BC"/>
    <w:rsid w:val="00811E9B"/>
    <w:rsid w:val="00813AD1"/>
    <w:rsid w:val="00813D35"/>
    <w:rsid w:val="00813FB0"/>
    <w:rsid w:val="00814130"/>
    <w:rsid w:val="0081511C"/>
    <w:rsid w:val="00816A58"/>
    <w:rsid w:val="00817B0F"/>
    <w:rsid w:val="00821140"/>
    <w:rsid w:val="008213FC"/>
    <w:rsid w:val="00825813"/>
    <w:rsid w:val="00825C4E"/>
    <w:rsid w:val="00826BD9"/>
    <w:rsid w:val="00830209"/>
    <w:rsid w:val="0083055D"/>
    <w:rsid w:val="008314D9"/>
    <w:rsid w:val="00831722"/>
    <w:rsid w:val="00831761"/>
    <w:rsid w:val="00831B4F"/>
    <w:rsid w:val="00832474"/>
    <w:rsid w:val="00833C13"/>
    <w:rsid w:val="00833E5A"/>
    <w:rsid w:val="00834103"/>
    <w:rsid w:val="008345BB"/>
    <w:rsid w:val="00834D9D"/>
    <w:rsid w:val="0083774B"/>
    <w:rsid w:val="00837D0D"/>
    <w:rsid w:val="00840B73"/>
    <w:rsid w:val="00841BD3"/>
    <w:rsid w:val="00841E68"/>
    <w:rsid w:val="00842192"/>
    <w:rsid w:val="00842316"/>
    <w:rsid w:val="0084339F"/>
    <w:rsid w:val="00843966"/>
    <w:rsid w:val="0084410B"/>
    <w:rsid w:val="00847417"/>
    <w:rsid w:val="008507B8"/>
    <w:rsid w:val="00854D1F"/>
    <w:rsid w:val="00856781"/>
    <w:rsid w:val="00857B16"/>
    <w:rsid w:val="00857C64"/>
    <w:rsid w:val="0086028C"/>
    <w:rsid w:val="00861BAB"/>
    <w:rsid w:val="00862462"/>
    <w:rsid w:val="008639D0"/>
    <w:rsid w:val="0086779C"/>
    <w:rsid w:val="00867A18"/>
    <w:rsid w:val="00867A51"/>
    <w:rsid w:val="0087091E"/>
    <w:rsid w:val="00871E61"/>
    <w:rsid w:val="00873551"/>
    <w:rsid w:val="008735A4"/>
    <w:rsid w:val="00873E02"/>
    <w:rsid w:val="0087409E"/>
    <w:rsid w:val="0087423F"/>
    <w:rsid w:val="00874701"/>
    <w:rsid w:val="00875867"/>
    <w:rsid w:val="0087704A"/>
    <w:rsid w:val="008771BF"/>
    <w:rsid w:val="008776D1"/>
    <w:rsid w:val="00877FFB"/>
    <w:rsid w:val="00881A49"/>
    <w:rsid w:val="008830A0"/>
    <w:rsid w:val="00883DB0"/>
    <w:rsid w:val="00884B28"/>
    <w:rsid w:val="0088510F"/>
    <w:rsid w:val="008854BB"/>
    <w:rsid w:val="00885A0D"/>
    <w:rsid w:val="00890B4B"/>
    <w:rsid w:val="00890C42"/>
    <w:rsid w:val="00891548"/>
    <w:rsid w:val="00891D08"/>
    <w:rsid w:val="0089257A"/>
    <w:rsid w:val="00892B2B"/>
    <w:rsid w:val="0089324D"/>
    <w:rsid w:val="008933D7"/>
    <w:rsid w:val="00895BD3"/>
    <w:rsid w:val="00895C95"/>
    <w:rsid w:val="00895FC3"/>
    <w:rsid w:val="0089721F"/>
    <w:rsid w:val="008A1509"/>
    <w:rsid w:val="008A16D7"/>
    <w:rsid w:val="008A189D"/>
    <w:rsid w:val="008A3536"/>
    <w:rsid w:val="008A371A"/>
    <w:rsid w:val="008A371C"/>
    <w:rsid w:val="008A3ED0"/>
    <w:rsid w:val="008A4622"/>
    <w:rsid w:val="008A480B"/>
    <w:rsid w:val="008A4CB9"/>
    <w:rsid w:val="008A5782"/>
    <w:rsid w:val="008A5AD9"/>
    <w:rsid w:val="008A5D90"/>
    <w:rsid w:val="008A780E"/>
    <w:rsid w:val="008B36DD"/>
    <w:rsid w:val="008B4002"/>
    <w:rsid w:val="008B46FD"/>
    <w:rsid w:val="008B48B7"/>
    <w:rsid w:val="008B4D49"/>
    <w:rsid w:val="008B50FB"/>
    <w:rsid w:val="008B52BD"/>
    <w:rsid w:val="008B64A9"/>
    <w:rsid w:val="008B69A3"/>
    <w:rsid w:val="008C04AB"/>
    <w:rsid w:val="008C15DE"/>
    <w:rsid w:val="008C1F7C"/>
    <w:rsid w:val="008C242C"/>
    <w:rsid w:val="008C30DE"/>
    <w:rsid w:val="008C43FF"/>
    <w:rsid w:val="008C44DA"/>
    <w:rsid w:val="008C4F5A"/>
    <w:rsid w:val="008C5457"/>
    <w:rsid w:val="008C59CA"/>
    <w:rsid w:val="008C7645"/>
    <w:rsid w:val="008C77C9"/>
    <w:rsid w:val="008C79F2"/>
    <w:rsid w:val="008D06AD"/>
    <w:rsid w:val="008D0A52"/>
    <w:rsid w:val="008D1968"/>
    <w:rsid w:val="008D30A0"/>
    <w:rsid w:val="008D31B3"/>
    <w:rsid w:val="008D4EF0"/>
    <w:rsid w:val="008D50FE"/>
    <w:rsid w:val="008D51A8"/>
    <w:rsid w:val="008D587B"/>
    <w:rsid w:val="008D657E"/>
    <w:rsid w:val="008D6676"/>
    <w:rsid w:val="008D7B8C"/>
    <w:rsid w:val="008D7E13"/>
    <w:rsid w:val="008E080B"/>
    <w:rsid w:val="008E1E3A"/>
    <w:rsid w:val="008E27FD"/>
    <w:rsid w:val="008E358D"/>
    <w:rsid w:val="008E589A"/>
    <w:rsid w:val="008E652E"/>
    <w:rsid w:val="008E6C06"/>
    <w:rsid w:val="008E6EA7"/>
    <w:rsid w:val="008E7565"/>
    <w:rsid w:val="008E7973"/>
    <w:rsid w:val="008F0052"/>
    <w:rsid w:val="008F039D"/>
    <w:rsid w:val="008F1B0B"/>
    <w:rsid w:val="008F29CE"/>
    <w:rsid w:val="008F4A54"/>
    <w:rsid w:val="008F5721"/>
    <w:rsid w:val="008F5CFF"/>
    <w:rsid w:val="008F67D8"/>
    <w:rsid w:val="008F69A7"/>
    <w:rsid w:val="008F7541"/>
    <w:rsid w:val="009005BB"/>
    <w:rsid w:val="009029D4"/>
    <w:rsid w:val="009029F0"/>
    <w:rsid w:val="00903254"/>
    <w:rsid w:val="0090369A"/>
    <w:rsid w:val="00903A4D"/>
    <w:rsid w:val="009040EB"/>
    <w:rsid w:val="00904483"/>
    <w:rsid w:val="00905400"/>
    <w:rsid w:val="009054DB"/>
    <w:rsid w:val="00905DAE"/>
    <w:rsid w:val="00906728"/>
    <w:rsid w:val="00906C4D"/>
    <w:rsid w:val="00906F50"/>
    <w:rsid w:val="009112FD"/>
    <w:rsid w:val="00912BCA"/>
    <w:rsid w:val="00912F77"/>
    <w:rsid w:val="00913B8A"/>
    <w:rsid w:val="00915A31"/>
    <w:rsid w:val="00916D14"/>
    <w:rsid w:val="0092013C"/>
    <w:rsid w:val="00920910"/>
    <w:rsid w:val="0092189F"/>
    <w:rsid w:val="00921B08"/>
    <w:rsid w:val="00921C47"/>
    <w:rsid w:val="0092421C"/>
    <w:rsid w:val="00924FC9"/>
    <w:rsid w:val="00925041"/>
    <w:rsid w:val="009251BB"/>
    <w:rsid w:val="00925DD2"/>
    <w:rsid w:val="00927A8C"/>
    <w:rsid w:val="00927B28"/>
    <w:rsid w:val="009300E4"/>
    <w:rsid w:val="009306E3"/>
    <w:rsid w:val="00930D3D"/>
    <w:rsid w:val="00931271"/>
    <w:rsid w:val="00931DCB"/>
    <w:rsid w:val="009324EB"/>
    <w:rsid w:val="009329C4"/>
    <w:rsid w:val="00933CDA"/>
    <w:rsid w:val="00933FFD"/>
    <w:rsid w:val="00934FA6"/>
    <w:rsid w:val="00937B9B"/>
    <w:rsid w:val="00940972"/>
    <w:rsid w:val="00942992"/>
    <w:rsid w:val="00943B4D"/>
    <w:rsid w:val="00943DB6"/>
    <w:rsid w:val="0094534D"/>
    <w:rsid w:val="0094570E"/>
    <w:rsid w:val="009457A5"/>
    <w:rsid w:val="00946B73"/>
    <w:rsid w:val="009470DF"/>
    <w:rsid w:val="00947F5B"/>
    <w:rsid w:val="0095055D"/>
    <w:rsid w:val="009505AA"/>
    <w:rsid w:val="0095073E"/>
    <w:rsid w:val="00952692"/>
    <w:rsid w:val="009528DB"/>
    <w:rsid w:val="0095333A"/>
    <w:rsid w:val="00953A0C"/>
    <w:rsid w:val="00953AE3"/>
    <w:rsid w:val="009546D9"/>
    <w:rsid w:val="00954FBE"/>
    <w:rsid w:val="0095530F"/>
    <w:rsid w:val="00955637"/>
    <w:rsid w:val="00956052"/>
    <w:rsid w:val="00956C7D"/>
    <w:rsid w:val="00956D1E"/>
    <w:rsid w:val="009579B2"/>
    <w:rsid w:val="00960B56"/>
    <w:rsid w:val="009617D5"/>
    <w:rsid w:val="00962603"/>
    <w:rsid w:val="00962BCF"/>
    <w:rsid w:val="00963DEA"/>
    <w:rsid w:val="00963E42"/>
    <w:rsid w:val="00964E15"/>
    <w:rsid w:val="0096560A"/>
    <w:rsid w:val="0096603D"/>
    <w:rsid w:val="00967B81"/>
    <w:rsid w:val="00967FA2"/>
    <w:rsid w:val="0097052E"/>
    <w:rsid w:val="00970E27"/>
    <w:rsid w:val="009710A1"/>
    <w:rsid w:val="00971CB5"/>
    <w:rsid w:val="00971CF0"/>
    <w:rsid w:val="00972C1C"/>
    <w:rsid w:val="009746F7"/>
    <w:rsid w:val="00974DF9"/>
    <w:rsid w:val="00974EC7"/>
    <w:rsid w:val="009754BD"/>
    <w:rsid w:val="00975A07"/>
    <w:rsid w:val="00976622"/>
    <w:rsid w:val="0097704F"/>
    <w:rsid w:val="00977F5D"/>
    <w:rsid w:val="0098432F"/>
    <w:rsid w:val="00984D51"/>
    <w:rsid w:val="00984DDC"/>
    <w:rsid w:val="00986846"/>
    <w:rsid w:val="00986C4C"/>
    <w:rsid w:val="00986EF4"/>
    <w:rsid w:val="009876E6"/>
    <w:rsid w:val="00987874"/>
    <w:rsid w:val="00990980"/>
    <w:rsid w:val="0099241A"/>
    <w:rsid w:val="00992BCA"/>
    <w:rsid w:val="00992CFB"/>
    <w:rsid w:val="00993AED"/>
    <w:rsid w:val="00994872"/>
    <w:rsid w:val="009948ED"/>
    <w:rsid w:val="00994906"/>
    <w:rsid w:val="00995EFD"/>
    <w:rsid w:val="009961F3"/>
    <w:rsid w:val="00996E0A"/>
    <w:rsid w:val="00997135"/>
    <w:rsid w:val="009975F8"/>
    <w:rsid w:val="009A0CC5"/>
    <w:rsid w:val="009A1448"/>
    <w:rsid w:val="009A1CFB"/>
    <w:rsid w:val="009A4744"/>
    <w:rsid w:val="009A49CB"/>
    <w:rsid w:val="009A50AA"/>
    <w:rsid w:val="009A5155"/>
    <w:rsid w:val="009A566B"/>
    <w:rsid w:val="009A7260"/>
    <w:rsid w:val="009A7831"/>
    <w:rsid w:val="009A7B76"/>
    <w:rsid w:val="009B1670"/>
    <w:rsid w:val="009B194E"/>
    <w:rsid w:val="009B1D92"/>
    <w:rsid w:val="009B2DDB"/>
    <w:rsid w:val="009B63E0"/>
    <w:rsid w:val="009B66C3"/>
    <w:rsid w:val="009B70C5"/>
    <w:rsid w:val="009B70FE"/>
    <w:rsid w:val="009B79F1"/>
    <w:rsid w:val="009C01A2"/>
    <w:rsid w:val="009C113D"/>
    <w:rsid w:val="009C2304"/>
    <w:rsid w:val="009C24A2"/>
    <w:rsid w:val="009C2629"/>
    <w:rsid w:val="009C263C"/>
    <w:rsid w:val="009C2D67"/>
    <w:rsid w:val="009C2FE1"/>
    <w:rsid w:val="009C448D"/>
    <w:rsid w:val="009C770D"/>
    <w:rsid w:val="009C7BBB"/>
    <w:rsid w:val="009D093F"/>
    <w:rsid w:val="009D0A22"/>
    <w:rsid w:val="009D136B"/>
    <w:rsid w:val="009D16E5"/>
    <w:rsid w:val="009D2673"/>
    <w:rsid w:val="009D2C8C"/>
    <w:rsid w:val="009D5312"/>
    <w:rsid w:val="009D6C79"/>
    <w:rsid w:val="009D6E7E"/>
    <w:rsid w:val="009D6F5B"/>
    <w:rsid w:val="009D7AD7"/>
    <w:rsid w:val="009E173D"/>
    <w:rsid w:val="009E1885"/>
    <w:rsid w:val="009E1F17"/>
    <w:rsid w:val="009E2E4B"/>
    <w:rsid w:val="009E338E"/>
    <w:rsid w:val="009E39F4"/>
    <w:rsid w:val="009E3C6D"/>
    <w:rsid w:val="009E49F9"/>
    <w:rsid w:val="009E4B6A"/>
    <w:rsid w:val="009E7694"/>
    <w:rsid w:val="009F024C"/>
    <w:rsid w:val="009F04DE"/>
    <w:rsid w:val="009F1103"/>
    <w:rsid w:val="009F166E"/>
    <w:rsid w:val="009F1E45"/>
    <w:rsid w:val="009F34AD"/>
    <w:rsid w:val="009F350E"/>
    <w:rsid w:val="009F3E75"/>
    <w:rsid w:val="009F4D84"/>
    <w:rsid w:val="009F52BC"/>
    <w:rsid w:val="009F56F5"/>
    <w:rsid w:val="009F6194"/>
    <w:rsid w:val="009F63B1"/>
    <w:rsid w:val="009F7C42"/>
    <w:rsid w:val="00A00335"/>
    <w:rsid w:val="00A004CC"/>
    <w:rsid w:val="00A01B1E"/>
    <w:rsid w:val="00A02556"/>
    <w:rsid w:val="00A031AD"/>
    <w:rsid w:val="00A03930"/>
    <w:rsid w:val="00A04344"/>
    <w:rsid w:val="00A05831"/>
    <w:rsid w:val="00A066F2"/>
    <w:rsid w:val="00A07010"/>
    <w:rsid w:val="00A07924"/>
    <w:rsid w:val="00A1086A"/>
    <w:rsid w:val="00A13022"/>
    <w:rsid w:val="00A13396"/>
    <w:rsid w:val="00A13CF0"/>
    <w:rsid w:val="00A14649"/>
    <w:rsid w:val="00A146AD"/>
    <w:rsid w:val="00A14AB1"/>
    <w:rsid w:val="00A14DD9"/>
    <w:rsid w:val="00A1588F"/>
    <w:rsid w:val="00A158AA"/>
    <w:rsid w:val="00A16C74"/>
    <w:rsid w:val="00A20505"/>
    <w:rsid w:val="00A21A79"/>
    <w:rsid w:val="00A22BDB"/>
    <w:rsid w:val="00A235D3"/>
    <w:rsid w:val="00A237AF"/>
    <w:rsid w:val="00A23B73"/>
    <w:rsid w:val="00A23D43"/>
    <w:rsid w:val="00A23D65"/>
    <w:rsid w:val="00A245B2"/>
    <w:rsid w:val="00A24BCB"/>
    <w:rsid w:val="00A25385"/>
    <w:rsid w:val="00A26180"/>
    <w:rsid w:val="00A26ADF"/>
    <w:rsid w:val="00A27A16"/>
    <w:rsid w:val="00A27D6C"/>
    <w:rsid w:val="00A27EB6"/>
    <w:rsid w:val="00A306CA"/>
    <w:rsid w:val="00A30833"/>
    <w:rsid w:val="00A3096F"/>
    <w:rsid w:val="00A31C96"/>
    <w:rsid w:val="00A31F9C"/>
    <w:rsid w:val="00A33A99"/>
    <w:rsid w:val="00A33B3A"/>
    <w:rsid w:val="00A33B9B"/>
    <w:rsid w:val="00A3467A"/>
    <w:rsid w:val="00A34A47"/>
    <w:rsid w:val="00A35177"/>
    <w:rsid w:val="00A357A8"/>
    <w:rsid w:val="00A35F27"/>
    <w:rsid w:val="00A36F1F"/>
    <w:rsid w:val="00A3734C"/>
    <w:rsid w:val="00A37EE4"/>
    <w:rsid w:val="00A42197"/>
    <w:rsid w:val="00A43D67"/>
    <w:rsid w:val="00A440DA"/>
    <w:rsid w:val="00A44A2F"/>
    <w:rsid w:val="00A44DA8"/>
    <w:rsid w:val="00A45C56"/>
    <w:rsid w:val="00A45C86"/>
    <w:rsid w:val="00A45FA3"/>
    <w:rsid w:val="00A46241"/>
    <w:rsid w:val="00A46638"/>
    <w:rsid w:val="00A47438"/>
    <w:rsid w:val="00A475A3"/>
    <w:rsid w:val="00A502DB"/>
    <w:rsid w:val="00A5037A"/>
    <w:rsid w:val="00A50505"/>
    <w:rsid w:val="00A52EDF"/>
    <w:rsid w:val="00A53E99"/>
    <w:rsid w:val="00A54C3A"/>
    <w:rsid w:val="00A555AF"/>
    <w:rsid w:val="00A5607D"/>
    <w:rsid w:val="00A5620D"/>
    <w:rsid w:val="00A56ABE"/>
    <w:rsid w:val="00A56D81"/>
    <w:rsid w:val="00A60692"/>
    <w:rsid w:val="00A61CB8"/>
    <w:rsid w:val="00A61F9B"/>
    <w:rsid w:val="00A62BF4"/>
    <w:rsid w:val="00A62CE8"/>
    <w:rsid w:val="00A6324F"/>
    <w:rsid w:val="00A64A7E"/>
    <w:rsid w:val="00A64BBF"/>
    <w:rsid w:val="00A6565A"/>
    <w:rsid w:val="00A657FD"/>
    <w:rsid w:val="00A65E47"/>
    <w:rsid w:val="00A65F60"/>
    <w:rsid w:val="00A6707F"/>
    <w:rsid w:val="00A67683"/>
    <w:rsid w:val="00A701B0"/>
    <w:rsid w:val="00A7082B"/>
    <w:rsid w:val="00A71D7E"/>
    <w:rsid w:val="00A744CC"/>
    <w:rsid w:val="00A74B5A"/>
    <w:rsid w:val="00A751D8"/>
    <w:rsid w:val="00A75205"/>
    <w:rsid w:val="00A75327"/>
    <w:rsid w:val="00A762E3"/>
    <w:rsid w:val="00A76F34"/>
    <w:rsid w:val="00A775E0"/>
    <w:rsid w:val="00A77DCE"/>
    <w:rsid w:val="00A800C1"/>
    <w:rsid w:val="00A805B1"/>
    <w:rsid w:val="00A807BF"/>
    <w:rsid w:val="00A80BEB"/>
    <w:rsid w:val="00A81722"/>
    <w:rsid w:val="00A81F18"/>
    <w:rsid w:val="00A84069"/>
    <w:rsid w:val="00A852B6"/>
    <w:rsid w:val="00A85D6F"/>
    <w:rsid w:val="00A869D0"/>
    <w:rsid w:val="00A86E6F"/>
    <w:rsid w:val="00A87193"/>
    <w:rsid w:val="00A87610"/>
    <w:rsid w:val="00A9028C"/>
    <w:rsid w:val="00A9122C"/>
    <w:rsid w:val="00A91395"/>
    <w:rsid w:val="00A91A59"/>
    <w:rsid w:val="00A91FB9"/>
    <w:rsid w:val="00A92D25"/>
    <w:rsid w:val="00A94373"/>
    <w:rsid w:val="00A961C3"/>
    <w:rsid w:val="00A96E49"/>
    <w:rsid w:val="00A97205"/>
    <w:rsid w:val="00AA321E"/>
    <w:rsid w:val="00AA378E"/>
    <w:rsid w:val="00AA39BC"/>
    <w:rsid w:val="00AA3C9D"/>
    <w:rsid w:val="00AA4E7B"/>
    <w:rsid w:val="00AA6A8D"/>
    <w:rsid w:val="00AA70FE"/>
    <w:rsid w:val="00AA781C"/>
    <w:rsid w:val="00AB2487"/>
    <w:rsid w:val="00AB3CA7"/>
    <w:rsid w:val="00AB4EC5"/>
    <w:rsid w:val="00AB5264"/>
    <w:rsid w:val="00AB567B"/>
    <w:rsid w:val="00AC0172"/>
    <w:rsid w:val="00AC1974"/>
    <w:rsid w:val="00AC5419"/>
    <w:rsid w:val="00AC583A"/>
    <w:rsid w:val="00AC6055"/>
    <w:rsid w:val="00AC6182"/>
    <w:rsid w:val="00AC6C0A"/>
    <w:rsid w:val="00AD00C2"/>
    <w:rsid w:val="00AD0432"/>
    <w:rsid w:val="00AD0E51"/>
    <w:rsid w:val="00AD1040"/>
    <w:rsid w:val="00AD10BD"/>
    <w:rsid w:val="00AD12ED"/>
    <w:rsid w:val="00AD16B6"/>
    <w:rsid w:val="00AD2C3E"/>
    <w:rsid w:val="00AD33FB"/>
    <w:rsid w:val="00AD3DD1"/>
    <w:rsid w:val="00AD3F17"/>
    <w:rsid w:val="00AD4BC0"/>
    <w:rsid w:val="00AD4C5D"/>
    <w:rsid w:val="00AD571B"/>
    <w:rsid w:val="00AD6D42"/>
    <w:rsid w:val="00AD7186"/>
    <w:rsid w:val="00AD75EC"/>
    <w:rsid w:val="00AD7727"/>
    <w:rsid w:val="00AD7A78"/>
    <w:rsid w:val="00AD7B46"/>
    <w:rsid w:val="00AE0791"/>
    <w:rsid w:val="00AE1286"/>
    <w:rsid w:val="00AE14D5"/>
    <w:rsid w:val="00AE1AE2"/>
    <w:rsid w:val="00AE1E70"/>
    <w:rsid w:val="00AE2D22"/>
    <w:rsid w:val="00AE3F2C"/>
    <w:rsid w:val="00AE4387"/>
    <w:rsid w:val="00AE5B77"/>
    <w:rsid w:val="00AE5DE0"/>
    <w:rsid w:val="00AE6269"/>
    <w:rsid w:val="00AE67EE"/>
    <w:rsid w:val="00AE69EE"/>
    <w:rsid w:val="00AE7B06"/>
    <w:rsid w:val="00AE7D1F"/>
    <w:rsid w:val="00AE7E87"/>
    <w:rsid w:val="00AF01E0"/>
    <w:rsid w:val="00AF2CEE"/>
    <w:rsid w:val="00AF351A"/>
    <w:rsid w:val="00AF384E"/>
    <w:rsid w:val="00AF3ED6"/>
    <w:rsid w:val="00AF5A9F"/>
    <w:rsid w:val="00AF6249"/>
    <w:rsid w:val="00AF624B"/>
    <w:rsid w:val="00AF7C65"/>
    <w:rsid w:val="00B0049A"/>
    <w:rsid w:val="00B00979"/>
    <w:rsid w:val="00B01146"/>
    <w:rsid w:val="00B018BB"/>
    <w:rsid w:val="00B01FE5"/>
    <w:rsid w:val="00B02287"/>
    <w:rsid w:val="00B034FA"/>
    <w:rsid w:val="00B03B1D"/>
    <w:rsid w:val="00B04174"/>
    <w:rsid w:val="00B04796"/>
    <w:rsid w:val="00B0590C"/>
    <w:rsid w:val="00B067CB"/>
    <w:rsid w:val="00B06C04"/>
    <w:rsid w:val="00B10BB0"/>
    <w:rsid w:val="00B10D89"/>
    <w:rsid w:val="00B1122D"/>
    <w:rsid w:val="00B115CE"/>
    <w:rsid w:val="00B12D4F"/>
    <w:rsid w:val="00B12ED1"/>
    <w:rsid w:val="00B12F84"/>
    <w:rsid w:val="00B1339C"/>
    <w:rsid w:val="00B13414"/>
    <w:rsid w:val="00B14650"/>
    <w:rsid w:val="00B16E92"/>
    <w:rsid w:val="00B2069C"/>
    <w:rsid w:val="00B21F98"/>
    <w:rsid w:val="00B22379"/>
    <w:rsid w:val="00B22A4D"/>
    <w:rsid w:val="00B22A6C"/>
    <w:rsid w:val="00B22D2F"/>
    <w:rsid w:val="00B231B1"/>
    <w:rsid w:val="00B2498A"/>
    <w:rsid w:val="00B24A58"/>
    <w:rsid w:val="00B254EF"/>
    <w:rsid w:val="00B25574"/>
    <w:rsid w:val="00B259CA"/>
    <w:rsid w:val="00B259E5"/>
    <w:rsid w:val="00B25A4F"/>
    <w:rsid w:val="00B25FB4"/>
    <w:rsid w:val="00B26591"/>
    <w:rsid w:val="00B26BD8"/>
    <w:rsid w:val="00B26C39"/>
    <w:rsid w:val="00B26D67"/>
    <w:rsid w:val="00B31110"/>
    <w:rsid w:val="00B31392"/>
    <w:rsid w:val="00B3151B"/>
    <w:rsid w:val="00B320F2"/>
    <w:rsid w:val="00B32B16"/>
    <w:rsid w:val="00B332E5"/>
    <w:rsid w:val="00B35542"/>
    <w:rsid w:val="00B35671"/>
    <w:rsid w:val="00B3659E"/>
    <w:rsid w:val="00B375F2"/>
    <w:rsid w:val="00B37C48"/>
    <w:rsid w:val="00B40941"/>
    <w:rsid w:val="00B425E6"/>
    <w:rsid w:val="00B42C91"/>
    <w:rsid w:val="00B43161"/>
    <w:rsid w:val="00B4359A"/>
    <w:rsid w:val="00B44265"/>
    <w:rsid w:val="00B45DB9"/>
    <w:rsid w:val="00B461E4"/>
    <w:rsid w:val="00B46841"/>
    <w:rsid w:val="00B470D7"/>
    <w:rsid w:val="00B47133"/>
    <w:rsid w:val="00B47222"/>
    <w:rsid w:val="00B4759C"/>
    <w:rsid w:val="00B47A66"/>
    <w:rsid w:val="00B47CEF"/>
    <w:rsid w:val="00B47D0D"/>
    <w:rsid w:val="00B5085C"/>
    <w:rsid w:val="00B50A9E"/>
    <w:rsid w:val="00B50AAB"/>
    <w:rsid w:val="00B51369"/>
    <w:rsid w:val="00B519B3"/>
    <w:rsid w:val="00B51A08"/>
    <w:rsid w:val="00B52483"/>
    <w:rsid w:val="00B527CD"/>
    <w:rsid w:val="00B52F30"/>
    <w:rsid w:val="00B53D3F"/>
    <w:rsid w:val="00B543E0"/>
    <w:rsid w:val="00B558A1"/>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40D7"/>
    <w:rsid w:val="00B644D4"/>
    <w:rsid w:val="00B653A2"/>
    <w:rsid w:val="00B65586"/>
    <w:rsid w:val="00B66156"/>
    <w:rsid w:val="00B67823"/>
    <w:rsid w:val="00B70A59"/>
    <w:rsid w:val="00B72B9A"/>
    <w:rsid w:val="00B72C4F"/>
    <w:rsid w:val="00B73B9E"/>
    <w:rsid w:val="00B73E7A"/>
    <w:rsid w:val="00B744A0"/>
    <w:rsid w:val="00B74DA8"/>
    <w:rsid w:val="00B7618D"/>
    <w:rsid w:val="00B7742C"/>
    <w:rsid w:val="00B8071A"/>
    <w:rsid w:val="00B814CD"/>
    <w:rsid w:val="00B81589"/>
    <w:rsid w:val="00B8197A"/>
    <w:rsid w:val="00B8264A"/>
    <w:rsid w:val="00B8396E"/>
    <w:rsid w:val="00B851BD"/>
    <w:rsid w:val="00B85F45"/>
    <w:rsid w:val="00B8634C"/>
    <w:rsid w:val="00B86635"/>
    <w:rsid w:val="00B8684F"/>
    <w:rsid w:val="00B86BD3"/>
    <w:rsid w:val="00B87C94"/>
    <w:rsid w:val="00B91D75"/>
    <w:rsid w:val="00B92604"/>
    <w:rsid w:val="00B92A98"/>
    <w:rsid w:val="00B93541"/>
    <w:rsid w:val="00B93B71"/>
    <w:rsid w:val="00B93EEF"/>
    <w:rsid w:val="00B95724"/>
    <w:rsid w:val="00B97177"/>
    <w:rsid w:val="00B97C1D"/>
    <w:rsid w:val="00BA0506"/>
    <w:rsid w:val="00BA0A74"/>
    <w:rsid w:val="00BA1384"/>
    <w:rsid w:val="00BA14F7"/>
    <w:rsid w:val="00BA19A4"/>
    <w:rsid w:val="00BA405D"/>
    <w:rsid w:val="00BA41F4"/>
    <w:rsid w:val="00BA4311"/>
    <w:rsid w:val="00BA4FEE"/>
    <w:rsid w:val="00BA578A"/>
    <w:rsid w:val="00BA5B97"/>
    <w:rsid w:val="00BA7E93"/>
    <w:rsid w:val="00BB08FF"/>
    <w:rsid w:val="00BB10BD"/>
    <w:rsid w:val="00BB142C"/>
    <w:rsid w:val="00BB1851"/>
    <w:rsid w:val="00BB264B"/>
    <w:rsid w:val="00BB26DD"/>
    <w:rsid w:val="00BB2F19"/>
    <w:rsid w:val="00BB33D9"/>
    <w:rsid w:val="00BB65AA"/>
    <w:rsid w:val="00BB75A7"/>
    <w:rsid w:val="00BB7956"/>
    <w:rsid w:val="00BC0056"/>
    <w:rsid w:val="00BC052C"/>
    <w:rsid w:val="00BC0559"/>
    <w:rsid w:val="00BC198D"/>
    <w:rsid w:val="00BC3393"/>
    <w:rsid w:val="00BC4B65"/>
    <w:rsid w:val="00BC615F"/>
    <w:rsid w:val="00BC6B4C"/>
    <w:rsid w:val="00BD02D2"/>
    <w:rsid w:val="00BD0BC0"/>
    <w:rsid w:val="00BD2C19"/>
    <w:rsid w:val="00BD2CBA"/>
    <w:rsid w:val="00BD35B1"/>
    <w:rsid w:val="00BD35E0"/>
    <w:rsid w:val="00BD3842"/>
    <w:rsid w:val="00BD41E4"/>
    <w:rsid w:val="00BD4883"/>
    <w:rsid w:val="00BD48B7"/>
    <w:rsid w:val="00BD5280"/>
    <w:rsid w:val="00BD5423"/>
    <w:rsid w:val="00BD5979"/>
    <w:rsid w:val="00BD609E"/>
    <w:rsid w:val="00BD657D"/>
    <w:rsid w:val="00BD6580"/>
    <w:rsid w:val="00BD6FD0"/>
    <w:rsid w:val="00BD70E2"/>
    <w:rsid w:val="00BE0282"/>
    <w:rsid w:val="00BE0428"/>
    <w:rsid w:val="00BE0543"/>
    <w:rsid w:val="00BE15B7"/>
    <w:rsid w:val="00BE2D4B"/>
    <w:rsid w:val="00BE51ED"/>
    <w:rsid w:val="00BE540F"/>
    <w:rsid w:val="00BE5FE1"/>
    <w:rsid w:val="00BE7ACA"/>
    <w:rsid w:val="00BE7FE7"/>
    <w:rsid w:val="00BF1BAF"/>
    <w:rsid w:val="00BF288C"/>
    <w:rsid w:val="00BF28C4"/>
    <w:rsid w:val="00BF2AB0"/>
    <w:rsid w:val="00BF36AE"/>
    <w:rsid w:val="00BF3C4C"/>
    <w:rsid w:val="00BF3F37"/>
    <w:rsid w:val="00BF4055"/>
    <w:rsid w:val="00BF43D9"/>
    <w:rsid w:val="00BF4D52"/>
    <w:rsid w:val="00BF5275"/>
    <w:rsid w:val="00BF59C8"/>
    <w:rsid w:val="00BF5B52"/>
    <w:rsid w:val="00BF5DA8"/>
    <w:rsid w:val="00BF6144"/>
    <w:rsid w:val="00BF63CF"/>
    <w:rsid w:val="00BF74B6"/>
    <w:rsid w:val="00C02116"/>
    <w:rsid w:val="00C03BB8"/>
    <w:rsid w:val="00C042B1"/>
    <w:rsid w:val="00C04EA9"/>
    <w:rsid w:val="00C06562"/>
    <w:rsid w:val="00C069A2"/>
    <w:rsid w:val="00C06C01"/>
    <w:rsid w:val="00C06E2A"/>
    <w:rsid w:val="00C075BA"/>
    <w:rsid w:val="00C076D2"/>
    <w:rsid w:val="00C07DBE"/>
    <w:rsid w:val="00C103BB"/>
    <w:rsid w:val="00C1353C"/>
    <w:rsid w:val="00C14826"/>
    <w:rsid w:val="00C14B92"/>
    <w:rsid w:val="00C14C49"/>
    <w:rsid w:val="00C15118"/>
    <w:rsid w:val="00C1669A"/>
    <w:rsid w:val="00C1694B"/>
    <w:rsid w:val="00C17812"/>
    <w:rsid w:val="00C20BB3"/>
    <w:rsid w:val="00C22596"/>
    <w:rsid w:val="00C22F16"/>
    <w:rsid w:val="00C238EE"/>
    <w:rsid w:val="00C23D54"/>
    <w:rsid w:val="00C2432D"/>
    <w:rsid w:val="00C243B6"/>
    <w:rsid w:val="00C2727E"/>
    <w:rsid w:val="00C3074A"/>
    <w:rsid w:val="00C31FA9"/>
    <w:rsid w:val="00C327BF"/>
    <w:rsid w:val="00C33315"/>
    <w:rsid w:val="00C34419"/>
    <w:rsid w:val="00C34E15"/>
    <w:rsid w:val="00C35138"/>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661E"/>
    <w:rsid w:val="00C46ACD"/>
    <w:rsid w:val="00C47971"/>
    <w:rsid w:val="00C506A0"/>
    <w:rsid w:val="00C51E4F"/>
    <w:rsid w:val="00C52330"/>
    <w:rsid w:val="00C52B42"/>
    <w:rsid w:val="00C52BE6"/>
    <w:rsid w:val="00C53862"/>
    <w:rsid w:val="00C53ACB"/>
    <w:rsid w:val="00C53B34"/>
    <w:rsid w:val="00C53B79"/>
    <w:rsid w:val="00C53BD2"/>
    <w:rsid w:val="00C53CBE"/>
    <w:rsid w:val="00C54697"/>
    <w:rsid w:val="00C5546A"/>
    <w:rsid w:val="00C5591C"/>
    <w:rsid w:val="00C57A1D"/>
    <w:rsid w:val="00C6055B"/>
    <w:rsid w:val="00C606C4"/>
    <w:rsid w:val="00C6141C"/>
    <w:rsid w:val="00C61C22"/>
    <w:rsid w:val="00C61DCD"/>
    <w:rsid w:val="00C62404"/>
    <w:rsid w:val="00C62962"/>
    <w:rsid w:val="00C62CC1"/>
    <w:rsid w:val="00C6554B"/>
    <w:rsid w:val="00C66238"/>
    <w:rsid w:val="00C66FF7"/>
    <w:rsid w:val="00C6749B"/>
    <w:rsid w:val="00C70172"/>
    <w:rsid w:val="00C722C4"/>
    <w:rsid w:val="00C72CD2"/>
    <w:rsid w:val="00C72D58"/>
    <w:rsid w:val="00C72E1C"/>
    <w:rsid w:val="00C7339C"/>
    <w:rsid w:val="00C73FD9"/>
    <w:rsid w:val="00C76FE2"/>
    <w:rsid w:val="00C7703B"/>
    <w:rsid w:val="00C77BD0"/>
    <w:rsid w:val="00C82846"/>
    <w:rsid w:val="00C828AE"/>
    <w:rsid w:val="00C82EB1"/>
    <w:rsid w:val="00C83608"/>
    <w:rsid w:val="00C84241"/>
    <w:rsid w:val="00C8518A"/>
    <w:rsid w:val="00C857AC"/>
    <w:rsid w:val="00C8594B"/>
    <w:rsid w:val="00C86605"/>
    <w:rsid w:val="00C866C8"/>
    <w:rsid w:val="00C870F3"/>
    <w:rsid w:val="00C874EE"/>
    <w:rsid w:val="00C87ED6"/>
    <w:rsid w:val="00C87F28"/>
    <w:rsid w:val="00C909F2"/>
    <w:rsid w:val="00C90C8D"/>
    <w:rsid w:val="00C924BE"/>
    <w:rsid w:val="00C932BF"/>
    <w:rsid w:val="00C93B6B"/>
    <w:rsid w:val="00C942FA"/>
    <w:rsid w:val="00C94D41"/>
    <w:rsid w:val="00C950D1"/>
    <w:rsid w:val="00C96A6A"/>
    <w:rsid w:val="00C97A36"/>
    <w:rsid w:val="00CA0385"/>
    <w:rsid w:val="00CA1B2B"/>
    <w:rsid w:val="00CA2215"/>
    <w:rsid w:val="00CA2B9B"/>
    <w:rsid w:val="00CA335A"/>
    <w:rsid w:val="00CA42BC"/>
    <w:rsid w:val="00CA4575"/>
    <w:rsid w:val="00CA558D"/>
    <w:rsid w:val="00CA5A59"/>
    <w:rsid w:val="00CA6883"/>
    <w:rsid w:val="00CB031B"/>
    <w:rsid w:val="00CB0DC7"/>
    <w:rsid w:val="00CB130D"/>
    <w:rsid w:val="00CB15B0"/>
    <w:rsid w:val="00CB1BD5"/>
    <w:rsid w:val="00CB2545"/>
    <w:rsid w:val="00CB2629"/>
    <w:rsid w:val="00CB2CBD"/>
    <w:rsid w:val="00CB4802"/>
    <w:rsid w:val="00CB4DA3"/>
    <w:rsid w:val="00CB5437"/>
    <w:rsid w:val="00CB70A1"/>
    <w:rsid w:val="00CB70B8"/>
    <w:rsid w:val="00CC0061"/>
    <w:rsid w:val="00CC0705"/>
    <w:rsid w:val="00CC0D06"/>
    <w:rsid w:val="00CC15B1"/>
    <w:rsid w:val="00CC1D3E"/>
    <w:rsid w:val="00CC2646"/>
    <w:rsid w:val="00CC2735"/>
    <w:rsid w:val="00CC2CF3"/>
    <w:rsid w:val="00CC31D9"/>
    <w:rsid w:val="00CC35CD"/>
    <w:rsid w:val="00CC3FB7"/>
    <w:rsid w:val="00CC422D"/>
    <w:rsid w:val="00CC42FE"/>
    <w:rsid w:val="00CC48FF"/>
    <w:rsid w:val="00CC4DD4"/>
    <w:rsid w:val="00CC60AF"/>
    <w:rsid w:val="00CC67E3"/>
    <w:rsid w:val="00CC6B0A"/>
    <w:rsid w:val="00CC6BA1"/>
    <w:rsid w:val="00CC74C1"/>
    <w:rsid w:val="00CD1435"/>
    <w:rsid w:val="00CD299D"/>
    <w:rsid w:val="00CD4A18"/>
    <w:rsid w:val="00CD4B9B"/>
    <w:rsid w:val="00CD51FB"/>
    <w:rsid w:val="00CD75C5"/>
    <w:rsid w:val="00CE0B11"/>
    <w:rsid w:val="00CE0BBA"/>
    <w:rsid w:val="00CE155F"/>
    <w:rsid w:val="00CE1BD1"/>
    <w:rsid w:val="00CE1E25"/>
    <w:rsid w:val="00CE280A"/>
    <w:rsid w:val="00CE34A6"/>
    <w:rsid w:val="00CE462E"/>
    <w:rsid w:val="00CE4B94"/>
    <w:rsid w:val="00CE52C2"/>
    <w:rsid w:val="00CE54B4"/>
    <w:rsid w:val="00CE6D12"/>
    <w:rsid w:val="00CE7489"/>
    <w:rsid w:val="00CF007A"/>
    <w:rsid w:val="00CF1CB8"/>
    <w:rsid w:val="00CF1D5C"/>
    <w:rsid w:val="00CF2CA5"/>
    <w:rsid w:val="00CF3431"/>
    <w:rsid w:val="00CF453F"/>
    <w:rsid w:val="00CF4DB1"/>
    <w:rsid w:val="00CF5DDA"/>
    <w:rsid w:val="00CF6394"/>
    <w:rsid w:val="00CF66F2"/>
    <w:rsid w:val="00CF6881"/>
    <w:rsid w:val="00CF73CC"/>
    <w:rsid w:val="00CF7843"/>
    <w:rsid w:val="00CF7BC9"/>
    <w:rsid w:val="00D00A91"/>
    <w:rsid w:val="00D0185B"/>
    <w:rsid w:val="00D0193D"/>
    <w:rsid w:val="00D02A6D"/>
    <w:rsid w:val="00D033C8"/>
    <w:rsid w:val="00D03E2C"/>
    <w:rsid w:val="00D03FDE"/>
    <w:rsid w:val="00D0437D"/>
    <w:rsid w:val="00D05F03"/>
    <w:rsid w:val="00D065D6"/>
    <w:rsid w:val="00D070C4"/>
    <w:rsid w:val="00D070F6"/>
    <w:rsid w:val="00D102A3"/>
    <w:rsid w:val="00D10AE5"/>
    <w:rsid w:val="00D10CE9"/>
    <w:rsid w:val="00D10D2A"/>
    <w:rsid w:val="00D10F35"/>
    <w:rsid w:val="00D12585"/>
    <w:rsid w:val="00D13079"/>
    <w:rsid w:val="00D14E1D"/>
    <w:rsid w:val="00D14E3F"/>
    <w:rsid w:val="00D160FE"/>
    <w:rsid w:val="00D1619C"/>
    <w:rsid w:val="00D17118"/>
    <w:rsid w:val="00D17B73"/>
    <w:rsid w:val="00D17F6C"/>
    <w:rsid w:val="00D20DAD"/>
    <w:rsid w:val="00D20F75"/>
    <w:rsid w:val="00D218F0"/>
    <w:rsid w:val="00D238E4"/>
    <w:rsid w:val="00D239C9"/>
    <w:rsid w:val="00D239FD"/>
    <w:rsid w:val="00D24D07"/>
    <w:rsid w:val="00D25E61"/>
    <w:rsid w:val="00D26DD4"/>
    <w:rsid w:val="00D26F3C"/>
    <w:rsid w:val="00D276FE"/>
    <w:rsid w:val="00D27EAE"/>
    <w:rsid w:val="00D3051A"/>
    <w:rsid w:val="00D30537"/>
    <w:rsid w:val="00D310FE"/>
    <w:rsid w:val="00D31F2C"/>
    <w:rsid w:val="00D36F04"/>
    <w:rsid w:val="00D36F7B"/>
    <w:rsid w:val="00D3734B"/>
    <w:rsid w:val="00D37F20"/>
    <w:rsid w:val="00D4214E"/>
    <w:rsid w:val="00D4294C"/>
    <w:rsid w:val="00D42DB5"/>
    <w:rsid w:val="00D43693"/>
    <w:rsid w:val="00D43AD4"/>
    <w:rsid w:val="00D43D5B"/>
    <w:rsid w:val="00D43DFC"/>
    <w:rsid w:val="00D455A0"/>
    <w:rsid w:val="00D46DA8"/>
    <w:rsid w:val="00D46F52"/>
    <w:rsid w:val="00D50AD4"/>
    <w:rsid w:val="00D5119D"/>
    <w:rsid w:val="00D51347"/>
    <w:rsid w:val="00D528CC"/>
    <w:rsid w:val="00D535F4"/>
    <w:rsid w:val="00D55599"/>
    <w:rsid w:val="00D57A75"/>
    <w:rsid w:val="00D603BD"/>
    <w:rsid w:val="00D60A16"/>
    <w:rsid w:val="00D60D89"/>
    <w:rsid w:val="00D6137B"/>
    <w:rsid w:val="00D626FD"/>
    <w:rsid w:val="00D62970"/>
    <w:rsid w:val="00D63DEC"/>
    <w:rsid w:val="00D64210"/>
    <w:rsid w:val="00D6538B"/>
    <w:rsid w:val="00D657A7"/>
    <w:rsid w:val="00D6726D"/>
    <w:rsid w:val="00D67420"/>
    <w:rsid w:val="00D67522"/>
    <w:rsid w:val="00D675E2"/>
    <w:rsid w:val="00D71D6B"/>
    <w:rsid w:val="00D720A0"/>
    <w:rsid w:val="00D72F56"/>
    <w:rsid w:val="00D7361F"/>
    <w:rsid w:val="00D75210"/>
    <w:rsid w:val="00D7569D"/>
    <w:rsid w:val="00D75C10"/>
    <w:rsid w:val="00D75EA8"/>
    <w:rsid w:val="00D767FF"/>
    <w:rsid w:val="00D76BC3"/>
    <w:rsid w:val="00D8112E"/>
    <w:rsid w:val="00D81704"/>
    <w:rsid w:val="00D82018"/>
    <w:rsid w:val="00D8205F"/>
    <w:rsid w:val="00D827A7"/>
    <w:rsid w:val="00D82BB8"/>
    <w:rsid w:val="00D82EA9"/>
    <w:rsid w:val="00D83261"/>
    <w:rsid w:val="00D83BB6"/>
    <w:rsid w:val="00D83F75"/>
    <w:rsid w:val="00D84F4E"/>
    <w:rsid w:val="00D851C4"/>
    <w:rsid w:val="00D85676"/>
    <w:rsid w:val="00D86B11"/>
    <w:rsid w:val="00D8734A"/>
    <w:rsid w:val="00D87FEA"/>
    <w:rsid w:val="00D90626"/>
    <w:rsid w:val="00D90A5C"/>
    <w:rsid w:val="00D90B3D"/>
    <w:rsid w:val="00D91118"/>
    <w:rsid w:val="00D92154"/>
    <w:rsid w:val="00D92545"/>
    <w:rsid w:val="00D92AD4"/>
    <w:rsid w:val="00D92C1F"/>
    <w:rsid w:val="00D92EBC"/>
    <w:rsid w:val="00D941A6"/>
    <w:rsid w:val="00D9507D"/>
    <w:rsid w:val="00D96965"/>
    <w:rsid w:val="00D969F1"/>
    <w:rsid w:val="00D97AA0"/>
    <w:rsid w:val="00DA179D"/>
    <w:rsid w:val="00DA1D27"/>
    <w:rsid w:val="00DA3509"/>
    <w:rsid w:val="00DA48D2"/>
    <w:rsid w:val="00DA4981"/>
    <w:rsid w:val="00DA4B26"/>
    <w:rsid w:val="00DA56DB"/>
    <w:rsid w:val="00DA643C"/>
    <w:rsid w:val="00DA6D64"/>
    <w:rsid w:val="00DA6F55"/>
    <w:rsid w:val="00DA7144"/>
    <w:rsid w:val="00DA7A3E"/>
    <w:rsid w:val="00DA7C0C"/>
    <w:rsid w:val="00DB0866"/>
    <w:rsid w:val="00DB0B06"/>
    <w:rsid w:val="00DB13A1"/>
    <w:rsid w:val="00DB18FD"/>
    <w:rsid w:val="00DB1A5C"/>
    <w:rsid w:val="00DB29A7"/>
    <w:rsid w:val="00DB318A"/>
    <w:rsid w:val="00DB4785"/>
    <w:rsid w:val="00DB5B5D"/>
    <w:rsid w:val="00DB679F"/>
    <w:rsid w:val="00DB6F3A"/>
    <w:rsid w:val="00DB73AA"/>
    <w:rsid w:val="00DB78D7"/>
    <w:rsid w:val="00DC0E2B"/>
    <w:rsid w:val="00DC1992"/>
    <w:rsid w:val="00DC1BFD"/>
    <w:rsid w:val="00DC2B9D"/>
    <w:rsid w:val="00DC3078"/>
    <w:rsid w:val="00DC6741"/>
    <w:rsid w:val="00DC7664"/>
    <w:rsid w:val="00DC7F23"/>
    <w:rsid w:val="00DD0A02"/>
    <w:rsid w:val="00DD0BBF"/>
    <w:rsid w:val="00DD1651"/>
    <w:rsid w:val="00DD16B5"/>
    <w:rsid w:val="00DD1C7C"/>
    <w:rsid w:val="00DD2FAD"/>
    <w:rsid w:val="00DD3C40"/>
    <w:rsid w:val="00DD494E"/>
    <w:rsid w:val="00DD4C56"/>
    <w:rsid w:val="00DD52C1"/>
    <w:rsid w:val="00DD6374"/>
    <w:rsid w:val="00DD6A1B"/>
    <w:rsid w:val="00DD726E"/>
    <w:rsid w:val="00DD7839"/>
    <w:rsid w:val="00DD7DD3"/>
    <w:rsid w:val="00DE0047"/>
    <w:rsid w:val="00DE1348"/>
    <w:rsid w:val="00DE1C97"/>
    <w:rsid w:val="00DE201E"/>
    <w:rsid w:val="00DE2D74"/>
    <w:rsid w:val="00DE375E"/>
    <w:rsid w:val="00DE3976"/>
    <w:rsid w:val="00DE4BE7"/>
    <w:rsid w:val="00DE50AA"/>
    <w:rsid w:val="00DE51E5"/>
    <w:rsid w:val="00DE5D3E"/>
    <w:rsid w:val="00DE74CF"/>
    <w:rsid w:val="00DE79D3"/>
    <w:rsid w:val="00DF11BA"/>
    <w:rsid w:val="00DF34A7"/>
    <w:rsid w:val="00DF3626"/>
    <w:rsid w:val="00DF3BBD"/>
    <w:rsid w:val="00DF5518"/>
    <w:rsid w:val="00DF603A"/>
    <w:rsid w:val="00DF72C2"/>
    <w:rsid w:val="00DF7B9D"/>
    <w:rsid w:val="00E00BF3"/>
    <w:rsid w:val="00E01337"/>
    <w:rsid w:val="00E0184F"/>
    <w:rsid w:val="00E01C0F"/>
    <w:rsid w:val="00E02037"/>
    <w:rsid w:val="00E03356"/>
    <w:rsid w:val="00E033AF"/>
    <w:rsid w:val="00E05360"/>
    <w:rsid w:val="00E054A7"/>
    <w:rsid w:val="00E07E0F"/>
    <w:rsid w:val="00E102E3"/>
    <w:rsid w:val="00E10453"/>
    <w:rsid w:val="00E10A88"/>
    <w:rsid w:val="00E10AA3"/>
    <w:rsid w:val="00E11C9A"/>
    <w:rsid w:val="00E11E91"/>
    <w:rsid w:val="00E120C6"/>
    <w:rsid w:val="00E13247"/>
    <w:rsid w:val="00E13482"/>
    <w:rsid w:val="00E1381A"/>
    <w:rsid w:val="00E146DA"/>
    <w:rsid w:val="00E16719"/>
    <w:rsid w:val="00E16E4C"/>
    <w:rsid w:val="00E20512"/>
    <w:rsid w:val="00E20FFE"/>
    <w:rsid w:val="00E217E4"/>
    <w:rsid w:val="00E22BB3"/>
    <w:rsid w:val="00E22D26"/>
    <w:rsid w:val="00E23619"/>
    <w:rsid w:val="00E247D0"/>
    <w:rsid w:val="00E24932"/>
    <w:rsid w:val="00E2541F"/>
    <w:rsid w:val="00E266AC"/>
    <w:rsid w:val="00E268D3"/>
    <w:rsid w:val="00E309CD"/>
    <w:rsid w:val="00E3143C"/>
    <w:rsid w:val="00E3260A"/>
    <w:rsid w:val="00E3339D"/>
    <w:rsid w:val="00E337F8"/>
    <w:rsid w:val="00E3409B"/>
    <w:rsid w:val="00E347A0"/>
    <w:rsid w:val="00E3501B"/>
    <w:rsid w:val="00E36410"/>
    <w:rsid w:val="00E368FA"/>
    <w:rsid w:val="00E36957"/>
    <w:rsid w:val="00E36D41"/>
    <w:rsid w:val="00E403FD"/>
    <w:rsid w:val="00E40661"/>
    <w:rsid w:val="00E4199B"/>
    <w:rsid w:val="00E4283F"/>
    <w:rsid w:val="00E4369C"/>
    <w:rsid w:val="00E43B48"/>
    <w:rsid w:val="00E47DDF"/>
    <w:rsid w:val="00E50F3A"/>
    <w:rsid w:val="00E51494"/>
    <w:rsid w:val="00E51BB7"/>
    <w:rsid w:val="00E53166"/>
    <w:rsid w:val="00E53FAB"/>
    <w:rsid w:val="00E54620"/>
    <w:rsid w:val="00E551B3"/>
    <w:rsid w:val="00E5540E"/>
    <w:rsid w:val="00E5550F"/>
    <w:rsid w:val="00E557B0"/>
    <w:rsid w:val="00E57593"/>
    <w:rsid w:val="00E60141"/>
    <w:rsid w:val="00E60319"/>
    <w:rsid w:val="00E617FC"/>
    <w:rsid w:val="00E618B0"/>
    <w:rsid w:val="00E63117"/>
    <w:rsid w:val="00E63B26"/>
    <w:rsid w:val="00E63DC1"/>
    <w:rsid w:val="00E64067"/>
    <w:rsid w:val="00E658EB"/>
    <w:rsid w:val="00E65C4D"/>
    <w:rsid w:val="00E65CED"/>
    <w:rsid w:val="00E6657F"/>
    <w:rsid w:val="00E66D5A"/>
    <w:rsid w:val="00E673B1"/>
    <w:rsid w:val="00E67759"/>
    <w:rsid w:val="00E677BE"/>
    <w:rsid w:val="00E7076D"/>
    <w:rsid w:val="00E70988"/>
    <w:rsid w:val="00E71E63"/>
    <w:rsid w:val="00E72BD1"/>
    <w:rsid w:val="00E734F6"/>
    <w:rsid w:val="00E737D8"/>
    <w:rsid w:val="00E73F3B"/>
    <w:rsid w:val="00E74C1E"/>
    <w:rsid w:val="00E74EDC"/>
    <w:rsid w:val="00E757A6"/>
    <w:rsid w:val="00E75DBA"/>
    <w:rsid w:val="00E75F33"/>
    <w:rsid w:val="00E76149"/>
    <w:rsid w:val="00E7634F"/>
    <w:rsid w:val="00E80096"/>
    <w:rsid w:val="00E80C0B"/>
    <w:rsid w:val="00E82EDE"/>
    <w:rsid w:val="00E8472E"/>
    <w:rsid w:val="00E84CD3"/>
    <w:rsid w:val="00E855E8"/>
    <w:rsid w:val="00E85E18"/>
    <w:rsid w:val="00E90971"/>
    <w:rsid w:val="00E914FE"/>
    <w:rsid w:val="00E92E62"/>
    <w:rsid w:val="00E93253"/>
    <w:rsid w:val="00E9350D"/>
    <w:rsid w:val="00E954AF"/>
    <w:rsid w:val="00E95B6B"/>
    <w:rsid w:val="00E969B5"/>
    <w:rsid w:val="00E97320"/>
    <w:rsid w:val="00E973E1"/>
    <w:rsid w:val="00E97EBE"/>
    <w:rsid w:val="00EA05F9"/>
    <w:rsid w:val="00EA1265"/>
    <w:rsid w:val="00EA1F63"/>
    <w:rsid w:val="00EA20F8"/>
    <w:rsid w:val="00EA2282"/>
    <w:rsid w:val="00EA29BE"/>
    <w:rsid w:val="00EA2C80"/>
    <w:rsid w:val="00EA2F09"/>
    <w:rsid w:val="00EA3691"/>
    <w:rsid w:val="00EA3CCC"/>
    <w:rsid w:val="00EA4C3B"/>
    <w:rsid w:val="00EA4C66"/>
    <w:rsid w:val="00EA4F8F"/>
    <w:rsid w:val="00EA6397"/>
    <w:rsid w:val="00EA7BC2"/>
    <w:rsid w:val="00EB1284"/>
    <w:rsid w:val="00EB1476"/>
    <w:rsid w:val="00EB18E3"/>
    <w:rsid w:val="00EB1CB9"/>
    <w:rsid w:val="00EB2A69"/>
    <w:rsid w:val="00EB403F"/>
    <w:rsid w:val="00EB415B"/>
    <w:rsid w:val="00EB49BE"/>
    <w:rsid w:val="00EB4A07"/>
    <w:rsid w:val="00EB4AAF"/>
    <w:rsid w:val="00EB5B60"/>
    <w:rsid w:val="00EB5CA8"/>
    <w:rsid w:val="00EB6D1E"/>
    <w:rsid w:val="00EC1851"/>
    <w:rsid w:val="00EC1C41"/>
    <w:rsid w:val="00EC24BA"/>
    <w:rsid w:val="00EC38BF"/>
    <w:rsid w:val="00EC39A9"/>
    <w:rsid w:val="00EC3CD2"/>
    <w:rsid w:val="00EC446F"/>
    <w:rsid w:val="00EC691B"/>
    <w:rsid w:val="00EC7993"/>
    <w:rsid w:val="00ED01D6"/>
    <w:rsid w:val="00ED0A6C"/>
    <w:rsid w:val="00ED0F19"/>
    <w:rsid w:val="00ED119C"/>
    <w:rsid w:val="00ED1EE4"/>
    <w:rsid w:val="00ED3979"/>
    <w:rsid w:val="00ED410D"/>
    <w:rsid w:val="00ED6012"/>
    <w:rsid w:val="00ED6EF0"/>
    <w:rsid w:val="00EE0676"/>
    <w:rsid w:val="00EE10DF"/>
    <w:rsid w:val="00EE1D45"/>
    <w:rsid w:val="00EE2123"/>
    <w:rsid w:val="00EE2787"/>
    <w:rsid w:val="00EE36F2"/>
    <w:rsid w:val="00EE3FB5"/>
    <w:rsid w:val="00EE40B9"/>
    <w:rsid w:val="00EE4EAC"/>
    <w:rsid w:val="00EE4F26"/>
    <w:rsid w:val="00EE5C57"/>
    <w:rsid w:val="00EE650A"/>
    <w:rsid w:val="00EE6A4D"/>
    <w:rsid w:val="00EE6F68"/>
    <w:rsid w:val="00EE7858"/>
    <w:rsid w:val="00EF0EE4"/>
    <w:rsid w:val="00EF1FA8"/>
    <w:rsid w:val="00EF2079"/>
    <w:rsid w:val="00EF25C2"/>
    <w:rsid w:val="00EF5E67"/>
    <w:rsid w:val="00EF67B6"/>
    <w:rsid w:val="00EF6DB5"/>
    <w:rsid w:val="00EF6FA7"/>
    <w:rsid w:val="00F001CB"/>
    <w:rsid w:val="00F013F2"/>
    <w:rsid w:val="00F01FDC"/>
    <w:rsid w:val="00F025AD"/>
    <w:rsid w:val="00F02C06"/>
    <w:rsid w:val="00F03D83"/>
    <w:rsid w:val="00F04417"/>
    <w:rsid w:val="00F06753"/>
    <w:rsid w:val="00F07261"/>
    <w:rsid w:val="00F12250"/>
    <w:rsid w:val="00F137E5"/>
    <w:rsid w:val="00F14A9B"/>
    <w:rsid w:val="00F16557"/>
    <w:rsid w:val="00F20604"/>
    <w:rsid w:val="00F21444"/>
    <w:rsid w:val="00F21658"/>
    <w:rsid w:val="00F21F77"/>
    <w:rsid w:val="00F24EDF"/>
    <w:rsid w:val="00F25239"/>
    <w:rsid w:val="00F2591C"/>
    <w:rsid w:val="00F26A78"/>
    <w:rsid w:val="00F26EF1"/>
    <w:rsid w:val="00F270B4"/>
    <w:rsid w:val="00F31C7D"/>
    <w:rsid w:val="00F3212A"/>
    <w:rsid w:val="00F3217D"/>
    <w:rsid w:val="00F32BFC"/>
    <w:rsid w:val="00F332CF"/>
    <w:rsid w:val="00F34195"/>
    <w:rsid w:val="00F34388"/>
    <w:rsid w:val="00F3552B"/>
    <w:rsid w:val="00F379EC"/>
    <w:rsid w:val="00F37D1E"/>
    <w:rsid w:val="00F419A2"/>
    <w:rsid w:val="00F42A67"/>
    <w:rsid w:val="00F42AD8"/>
    <w:rsid w:val="00F42CE6"/>
    <w:rsid w:val="00F431F9"/>
    <w:rsid w:val="00F45AAC"/>
    <w:rsid w:val="00F475E3"/>
    <w:rsid w:val="00F50EC2"/>
    <w:rsid w:val="00F50F45"/>
    <w:rsid w:val="00F51C52"/>
    <w:rsid w:val="00F522D9"/>
    <w:rsid w:val="00F530EB"/>
    <w:rsid w:val="00F564CC"/>
    <w:rsid w:val="00F57D19"/>
    <w:rsid w:val="00F61C6C"/>
    <w:rsid w:val="00F63955"/>
    <w:rsid w:val="00F64E77"/>
    <w:rsid w:val="00F660EC"/>
    <w:rsid w:val="00F66B41"/>
    <w:rsid w:val="00F6741C"/>
    <w:rsid w:val="00F70234"/>
    <w:rsid w:val="00F716E2"/>
    <w:rsid w:val="00F75E44"/>
    <w:rsid w:val="00F760FF"/>
    <w:rsid w:val="00F76193"/>
    <w:rsid w:val="00F765EC"/>
    <w:rsid w:val="00F76813"/>
    <w:rsid w:val="00F771A8"/>
    <w:rsid w:val="00F77F66"/>
    <w:rsid w:val="00F81208"/>
    <w:rsid w:val="00F825B7"/>
    <w:rsid w:val="00F83DD8"/>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D93"/>
    <w:rsid w:val="00F95274"/>
    <w:rsid w:val="00F95701"/>
    <w:rsid w:val="00F95E1B"/>
    <w:rsid w:val="00F968EE"/>
    <w:rsid w:val="00F97560"/>
    <w:rsid w:val="00FA0536"/>
    <w:rsid w:val="00FA0D46"/>
    <w:rsid w:val="00FA1DF2"/>
    <w:rsid w:val="00FA1FA7"/>
    <w:rsid w:val="00FA2919"/>
    <w:rsid w:val="00FA323E"/>
    <w:rsid w:val="00FA4FC5"/>
    <w:rsid w:val="00FA5F19"/>
    <w:rsid w:val="00FA675C"/>
    <w:rsid w:val="00FA6D62"/>
    <w:rsid w:val="00FA6EFA"/>
    <w:rsid w:val="00FA79E0"/>
    <w:rsid w:val="00FB0CDB"/>
    <w:rsid w:val="00FB20CC"/>
    <w:rsid w:val="00FB2F6A"/>
    <w:rsid w:val="00FB343D"/>
    <w:rsid w:val="00FB5D8A"/>
    <w:rsid w:val="00FB6770"/>
    <w:rsid w:val="00FB75D9"/>
    <w:rsid w:val="00FB786C"/>
    <w:rsid w:val="00FB7CF1"/>
    <w:rsid w:val="00FC0542"/>
    <w:rsid w:val="00FC091D"/>
    <w:rsid w:val="00FC0AD7"/>
    <w:rsid w:val="00FC1FEF"/>
    <w:rsid w:val="00FC2061"/>
    <w:rsid w:val="00FC351C"/>
    <w:rsid w:val="00FC37E0"/>
    <w:rsid w:val="00FC3BFF"/>
    <w:rsid w:val="00FC4ED7"/>
    <w:rsid w:val="00FC5DA2"/>
    <w:rsid w:val="00FC5E22"/>
    <w:rsid w:val="00FC63C1"/>
    <w:rsid w:val="00FD0793"/>
    <w:rsid w:val="00FD28C1"/>
    <w:rsid w:val="00FD2A62"/>
    <w:rsid w:val="00FD327F"/>
    <w:rsid w:val="00FD378C"/>
    <w:rsid w:val="00FD7AC4"/>
    <w:rsid w:val="00FE01B9"/>
    <w:rsid w:val="00FE1914"/>
    <w:rsid w:val="00FE1FD3"/>
    <w:rsid w:val="00FE25DA"/>
    <w:rsid w:val="00FE367F"/>
    <w:rsid w:val="00FE5E80"/>
    <w:rsid w:val="00FE6C7D"/>
    <w:rsid w:val="00FE76F4"/>
    <w:rsid w:val="00FE7929"/>
    <w:rsid w:val="00FE7DB5"/>
    <w:rsid w:val="00FF0F26"/>
    <w:rsid w:val="00FF1301"/>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5"/>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7"/>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726336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145064">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3957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20013138">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6E58A-D0DF-4F0B-889C-30F524E43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1724</Words>
  <Characters>9832</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11533</CharactersWithSpaces>
  <SharedDoc>false</SharedDoc>
  <HLinks>
    <vt:vector size="12" baseType="variant">
      <vt:variant>
        <vt:i4>3342337</vt:i4>
      </vt:variant>
      <vt:variant>
        <vt:i4>8531</vt:i4>
      </vt:variant>
      <vt:variant>
        <vt:i4>1025</vt:i4>
      </vt:variant>
      <vt:variant>
        <vt:i4>1</vt:i4>
      </vt:variant>
      <vt:variant>
        <vt:lpwstr>cid:image001.png@01CFF9A0.4553B0F0</vt:lpwstr>
      </vt:variant>
      <vt:variant>
        <vt:lpwstr/>
      </vt:variant>
      <vt:variant>
        <vt:i4>3145729</vt:i4>
      </vt:variant>
      <vt:variant>
        <vt:i4>8697</vt:i4>
      </vt:variant>
      <vt:variant>
        <vt:i4>1026</vt:i4>
      </vt:variant>
      <vt:variant>
        <vt:i4>1</vt:i4>
      </vt:variant>
      <vt:variant>
        <vt:lpwstr>cid:image002.png@01CFF9A0.4553B0F0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cp:lastModifiedBy>
  <cp:revision>3</cp:revision>
  <cp:lastPrinted>2010-11-09T05:20:00Z</cp:lastPrinted>
  <dcterms:created xsi:type="dcterms:W3CDTF">2015-04-10T08:46:00Z</dcterms:created>
  <dcterms:modified xsi:type="dcterms:W3CDTF">2015-04-10T08:50:00Z</dcterms:modified>
</cp:coreProperties>
</file>